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87" w:rsidRDefault="00070491" w:rsidP="00CC7C8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CC7C87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CC7C87" w:rsidRDefault="00CC7C87" w:rsidP="00CC7C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7C87" w:rsidRDefault="00CC7C87" w:rsidP="00CC7C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ГОРОДСКОГО ПОСЕЛЕНИЯ</w:t>
      </w:r>
    </w:p>
    <w:p w:rsidR="00CC7C87" w:rsidRDefault="00CC7C87" w:rsidP="00CC7C8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C7C87" w:rsidRDefault="00CC7C87" w:rsidP="00CC7C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C7C87" w:rsidRDefault="00CC7C87" w:rsidP="00CC7C87">
      <w:pPr>
        <w:jc w:val="center"/>
        <w:rPr>
          <w:b/>
        </w:rPr>
      </w:pPr>
    </w:p>
    <w:p w:rsidR="00CC7C87" w:rsidRDefault="00CC7C87" w:rsidP="00CC7C87">
      <w:pPr>
        <w:jc w:val="center"/>
        <w:rPr>
          <w:b/>
          <w:sz w:val="28"/>
          <w:szCs w:val="28"/>
        </w:rPr>
      </w:pPr>
    </w:p>
    <w:p w:rsidR="00CC7C87" w:rsidRDefault="00CC7C87" w:rsidP="00CC7C87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B4749A">
        <w:rPr>
          <w:sz w:val="28"/>
          <w:szCs w:val="28"/>
        </w:rPr>
        <w:t xml:space="preserve">29 мая </w:t>
      </w:r>
      <w:r w:rsidR="007B4A15">
        <w:rPr>
          <w:sz w:val="28"/>
          <w:szCs w:val="28"/>
        </w:rPr>
        <w:t>2020</w:t>
      </w:r>
      <w:r>
        <w:rPr>
          <w:sz w:val="28"/>
          <w:szCs w:val="28"/>
        </w:rPr>
        <w:t xml:space="preserve">  года                                                                              №  </w:t>
      </w:r>
      <w:r w:rsidR="00B4749A">
        <w:rPr>
          <w:sz w:val="28"/>
          <w:szCs w:val="28"/>
        </w:rPr>
        <w:t>19</w:t>
      </w:r>
    </w:p>
    <w:p w:rsidR="00CC7C87" w:rsidRDefault="00CC7C87" w:rsidP="00CC7C87">
      <w:pPr>
        <w:rPr>
          <w:sz w:val="28"/>
          <w:szCs w:val="28"/>
        </w:rPr>
      </w:pPr>
    </w:p>
    <w:p w:rsidR="00CC7C87" w:rsidRDefault="00CC7C87" w:rsidP="00CC7C87">
      <w:pPr>
        <w:rPr>
          <w:sz w:val="28"/>
          <w:szCs w:val="28"/>
        </w:rPr>
      </w:pPr>
    </w:p>
    <w:p w:rsidR="00CC7C87" w:rsidRPr="00E32D07" w:rsidRDefault="00CC7C87" w:rsidP="00CC7C87">
      <w:pPr>
        <w:jc w:val="center"/>
        <w:rPr>
          <w:sz w:val="28"/>
          <w:szCs w:val="28"/>
        </w:rPr>
      </w:pPr>
      <w:r w:rsidRPr="00E32D07">
        <w:rPr>
          <w:sz w:val="28"/>
          <w:szCs w:val="28"/>
        </w:rPr>
        <w:t>О внесении изменений в  Правила благоустройства, обеспечения чистоты и порядка на территории Полтавского городского поселения</w:t>
      </w:r>
    </w:p>
    <w:p w:rsidR="00CC7C87" w:rsidRDefault="00CC7C87" w:rsidP="00CC7C87">
      <w:pPr>
        <w:jc w:val="center"/>
        <w:rPr>
          <w:b/>
          <w:sz w:val="28"/>
          <w:szCs w:val="28"/>
        </w:rPr>
      </w:pPr>
    </w:p>
    <w:p w:rsidR="00CC7C87" w:rsidRDefault="00CC7C87" w:rsidP="00CC7C87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РЕШИЛ:</w:t>
      </w:r>
    </w:p>
    <w:p w:rsidR="00CC7C87" w:rsidRPr="009125FE" w:rsidRDefault="00CC7C87" w:rsidP="00CC7C87">
      <w:pPr>
        <w:ind w:firstLine="180"/>
        <w:jc w:val="both"/>
        <w:rPr>
          <w:sz w:val="28"/>
          <w:szCs w:val="28"/>
        </w:rPr>
      </w:pPr>
    </w:p>
    <w:p w:rsidR="00CC7C87" w:rsidRDefault="00CC7C87" w:rsidP="00CC7C87">
      <w:pPr>
        <w:pStyle w:val="a5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CC7C87">
        <w:rPr>
          <w:sz w:val="28"/>
          <w:szCs w:val="28"/>
        </w:rPr>
        <w:t>Внести в Правила благоустройства, обеспечения чистоты и порядка на территории Полтавского городского поселения следующие изменения:</w:t>
      </w:r>
    </w:p>
    <w:p w:rsidR="007B4A15" w:rsidRPr="007B4A15" w:rsidRDefault="007B4A15" w:rsidP="007B4A15">
      <w:pPr>
        <w:suppressAutoHyphens w:val="0"/>
        <w:ind w:firstLine="993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="00BD67B5" w:rsidRPr="007B4A15"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>Статью 1 дополнить пунктом 33  следующего содержания:</w:t>
      </w:r>
    </w:p>
    <w:p w:rsidR="007B4A15" w:rsidRPr="007B4A15" w:rsidRDefault="007B4A15" w:rsidP="007B4A15">
      <w:pPr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«33) </w:t>
      </w:r>
      <w:r w:rsidRPr="00B669C7">
        <w:rPr>
          <w:b/>
          <w:sz w:val="28"/>
          <w:szCs w:val="28"/>
        </w:rPr>
        <w:t>ограждение территории (земельного участка)</w:t>
      </w:r>
      <w:r w:rsidRPr="007B4A15">
        <w:rPr>
          <w:sz w:val="28"/>
          <w:szCs w:val="28"/>
        </w:rPr>
        <w:t xml:space="preserve"> – специальное инженерно-архитектурное сооружение линейной формы, расположенное по периметру территории (земельного участка) и однозначно определяющее границы территории (земельного участка). Ограждения могут быть защитными, декоративными, предупредительными, комбиниро</w:t>
      </w:r>
      <w:r w:rsidR="00F86684">
        <w:rPr>
          <w:sz w:val="28"/>
          <w:szCs w:val="28"/>
        </w:rPr>
        <w:t>ванными (сочетающими несколько функций</w:t>
      </w:r>
      <w:r w:rsidRPr="007B4A15">
        <w:rPr>
          <w:sz w:val="28"/>
          <w:szCs w:val="28"/>
        </w:rPr>
        <w:t>). К ограждениям предъявляются следующие требования:</w:t>
      </w:r>
    </w:p>
    <w:p w:rsidR="007B4A15" w:rsidRPr="007B4A15" w:rsidRDefault="007B4A15" w:rsidP="007B4A15">
      <w:pPr>
        <w:ind w:firstLine="360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- соответствие конструкции ограждения его типу;</w:t>
      </w:r>
    </w:p>
    <w:p w:rsidR="007B4A15" w:rsidRPr="007B4A15" w:rsidRDefault="007B4A15" w:rsidP="007B4A15">
      <w:pPr>
        <w:ind w:firstLine="360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- соответствие внешнего вида ограждения</w:t>
      </w:r>
      <w:r w:rsidRPr="007B4A15">
        <w:rPr>
          <w:b/>
          <w:sz w:val="28"/>
          <w:szCs w:val="28"/>
        </w:rPr>
        <w:t xml:space="preserve"> </w:t>
      </w:r>
      <w:r w:rsidRPr="007B4A15">
        <w:rPr>
          <w:rFonts w:eastAsia="Calibri"/>
          <w:sz w:val="28"/>
          <w:szCs w:val="28"/>
        </w:rPr>
        <w:t>архитектурно-художественн</w:t>
      </w:r>
      <w:r w:rsidRPr="007B4A15">
        <w:rPr>
          <w:sz w:val="28"/>
          <w:szCs w:val="28"/>
        </w:rPr>
        <w:t>ому</w:t>
      </w:r>
      <w:r w:rsidRPr="007B4A15">
        <w:rPr>
          <w:rFonts w:eastAsia="Calibri"/>
          <w:sz w:val="28"/>
          <w:szCs w:val="28"/>
        </w:rPr>
        <w:t xml:space="preserve"> облик</w:t>
      </w:r>
      <w:r w:rsidRPr="007B4A15">
        <w:rPr>
          <w:sz w:val="28"/>
          <w:szCs w:val="28"/>
        </w:rPr>
        <w:t>у</w:t>
      </w:r>
      <w:r w:rsidRPr="007B4A15">
        <w:rPr>
          <w:rFonts w:eastAsia="Calibri"/>
          <w:sz w:val="28"/>
          <w:szCs w:val="28"/>
        </w:rPr>
        <w:t xml:space="preserve"> сложившейся застройки</w:t>
      </w:r>
      <w:r w:rsidRPr="007B4A15">
        <w:rPr>
          <w:sz w:val="28"/>
          <w:szCs w:val="28"/>
        </w:rPr>
        <w:t>;</w:t>
      </w:r>
    </w:p>
    <w:p w:rsidR="007B4A15" w:rsidRPr="007B4A15" w:rsidRDefault="007B4A15" w:rsidP="007B4A15">
      <w:pPr>
        <w:ind w:firstLine="360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- обеспечение беспрепятственного стока дождевых и талых вод;</w:t>
      </w:r>
    </w:p>
    <w:p w:rsidR="007B4A15" w:rsidRPr="007B4A15" w:rsidRDefault="007B4A15" w:rsidP="007B4A15">
      <w:pPr>
        <w:ind w:firstLine="360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- безопасность ограждения для людей и животных;</w:t>
      </w:r>
    </w:p>
    <w:p w:rsidR="007B4A15" w:rsidRDefault="007B4A15" w:rsidP="007B4A15">
      <w:pPr>
        <w:ind w:firstLine="360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- устойчивость конструкции ограждения к неблагоприятным погодным условиям</w:t>
      </w:r>
      <w:proofErr w:type="gramStart"/>
      <w:r w:rsidRPr="007B4A15">
        <w:rPr>
          <w:sz w:val="28"/>
          <w:szCs w:val="28"/>
        </w:rPr>
        <w:t>.»</w:t>
      </w:r>
      <w:r w:rsidR="00F86684">
        <w:rPr>
          <w:sz w:val="28"/>
          <w:szCs w:val="28"/>
        </w:rPr>
        <w:t>;</w:t>
      </w:r>
      <w:proofErr w:type="gramEnd"/>
    </w:p>
    <w:p w:rsidR="00B669C7" w:rsidRDefault="00B669C7" w:rsidP="007B4A1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Дополнить с</w:t>
      </w:r>
      <w:r w:rsidRPr="007B4A15">
        <w:rPr>
          <w:sz w:val="28"/>
          <w:szCs w:val="28"/>
        </w:rPr>
        <w:t>татью 1 дополнить пунктом 3</w:t>
      </w:r>
      <w:r>
        <w:rPr>
          <w:sz w:val="28"/>
          <w:szCs w:val="28"/>
        </w:rPr>
        <w:t>4</w:t>
      </w:r>
      <w:r w:rsidRPr="007B4A15">
        <w:rPr>
          <w:sz w:val="28"/>
          <w:szCs w:val="28"/>
        </w:rPr>
        <w:t xml:space="preserve">  следующего содержания</w:t>
      </w:r>
      <w:r>
        <w:rPr>
          <w:sz w:val="28"/>
          <w:szCs w:val="28"/>
        </w:rPr>
        <w:t>:</w:t>
      </w:r>
    </w:p>
    <w:p w:rsidR="00B669C7" w:rsidRPr="007B4A15" w:rsidRDefault="00B669C7" w:rsidP="00B66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«34) </w:t>
      </w:r>
      <w:r w:rsidRPr="00B669C7">
        <w:rPr>
          <w:b/>
          <w:sz w:val="28"/>
          <w:szCs w:val="28"/>
        </w:rPr>
        <w:t>содержание территории</w:t>
      </w:r>
      <w:r w:rsidRPr="00B669C7">
        <w:rPr>
          <w:sz w:val="28"/>
          <w:szCs w:val="28"/>
        </w:rPr>
        <w:t xml:space="preserve"> </w:t>
      </w:r>
      <w:r w:rsidR="00F60B52">
        <w:rPr>
          <w:sz w:val="28"/>
          <w:szCs w:val="28"/>
        </w:rPr>
        <w:t>–</w:t>
      </w:r>
      <w:r w:rsidRPr="00B669C7">
        <w:rPr>
          <w:sz w:val="28"/>
          <w:szCs w:val="28"/>
        </w:rPr>
        <w:t xml:space="preserve"> </w:t>
      </w:r>
      <w:r w:rsidR="00F60B52" w:rsidRPr="00F60B52">
        <w:rPr>
          <w:sz w:val="28"/>
          <w:szCs w:val="28"/>
        </w:rPr>
        <w:t>комплекс</w:t>
      </w:r>
      <w:r w:rsidR="00F60B52">
        <w:t xml:space="preserve"> </w:t>
      </w:r>
      <w:r>
        <w:rPr>
          <w:sz w:val="28"/>
          <w:szCs w:val="28"/>
        </w:rPr>
        <w:t>регулярны</w:t>
      </w:r>
      <w:r w:rsidR="00F60B52">
        <w:rPr>
          <w:sz w:val="28"/>
          <w:szCs w:val="28"/>
        </w:rPr>
        <w:t>х мероприятий</w:t>
      </w:r>
      <w:r>
        <w:rPr>
          <w:sz w:val="28"/>
          <w:szCs w:val="28"/>
        </w:rPr>
        <w:t>, включающи</w:t>
      </w:r>
      <w:r w:rsidR="00F60B52">
        <w:rPr>
          <w:sz w:val="28"/>
          <w:szCs w:val="28"/>
        </w:rPr>
        <w:t>й</w:t>
      </w:r>
      <w:r w:rsidRPr="00B66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себя: уборку, выкос травы, обрезку деревьев и кустарников, капитальный и косметический ремонт ограждений и малых архитектурных форм, </w:t>
      </w:r>
      <w:r w:rsidRPr="00B669C7">
        <w:rPr>
          <w:sz w:val="28"/>
          <w:szCs w:val="28"/>
        </w:rPr>
        <w:t xml:space="preserve">а также иные </w:t>
      </w:r>
      <w:r>
        <w:rPr>
          <w:sz w:val="28"/>
          <w:szCs w:val="28"/>
        </w:rPr>
        <w:t>работы</w:t>
      </w:r>
      <w:r w:rsidRPr="00B669C7">
        <w:rPr>
          <w:sz w:val="28"/>
          <w:szCs w:val="28"/>
        </w:rPr>
        <w:t xml:space="preserve">, направленные на </w:t>
      </w:r>
      <w:r>
        <w:rPr>
          <w:sz w:val="28"/>
          <w:szCs w:val="28"/>
        </w:rPr>
        <w:t>поддержание надлежащего порядка</w:t>
      </w:r>
      <w:r w:rsidR="00F60B52">
        <w:rPr>
          <w:sz w:val="28"/>
          <w:szCs w:val="28"/>
        </w:rPr>
        <w:t xml:space="preserve">, санитарного состояния </w:t>
      </w:r>
      <w:r>
        <w:rPr>
          <w:sz w:val="28"/>
          <w:szCs w:val="28"/>
        </w:rPr>
        <w:t xml:space="preserve"> </w:t>
      </w:r>
      <w:r w:rsidR="00F60B52">
        <w:rPr>
          <w:sz w:val="28"/>
          <w:szCs w:val="28"/>
        </w:rPr>
        <w:t xml:space="preserve">и эстетического вида </w:t>
      </w:r>
      <w:r>
        <w:rPr>
          <w:sz w:val="28"/>
          <w:szCs w:val="28"/>
        </w:rPr>
        <w:t>территории.</w:t>
      </w:r>
      <w:r w:rsidR="009C0B7A">
        <w:rPr>
          <w:sz w:val="28"/>
          <w:szCs w:val="28"/>
        </w:rPr>
        <w:t>»;</w:t>
      </w:r>
    </w:p>
    <w:p w:rsidR="007B4A15" w:rsidRPr="007B4A15" w:rsidRDefault="007B4A15" w:rsidP="007B4A15">
      <w:pPr>
        <w:ind w:firstLine="993"/>
        <w:rPr>
          <w:sz w:val="28"/>
          <w:szCs w:val="28"/>
        </w:rPr>
      </w:pPr>
      <w:r>
        <w:rPr>
          <w:sz w:val="28"/>
          <w:szCs w:val="28"/>
        </w:rPr>
        <w:t>1.</w:t>
      </w:r>
      <w:r w:rsidR="009C0B7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7B4A15">
        <w:rPr>
          <w:sz w:val="28"/>
          <w:szCs w:val="28"/>
        </w:rPr>
        <w:t>Пункт 3 статьи 5 изложить в следующей редакции:</w:t>
      </w:r>
    </w:p>
    <w:p w:rsidR="007B4A15" w:rsidRPr="007B4A15" w:rsidRDefault="007B4A15" w:rsidP="007B4A15">
      <w:pPr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«3. </w:t>
      </w:r>
      <w:proofErr w:type="gramStart"/>
      <w:r w:rsidRPr="007B4A15">
        <w:rPr>
          <w:sz w:val="28"/>
          <w:szCs w:val="28"/>
        </w:rPr>
        <w:t xml:space="preserve">Жильцы государственного, муниципального, частного жилищного фонда обязаны </w:t>
      </w:r>
      <w:r w:rsidR="0087025C">
        <w:rPr>
          <w:sz w:val="28"/>
          <w:szCs w:val="28"/>
        </w:rPr>
        <w:t xml:space="preserve"> осуществлять содержание территории,</w:t>
      </w:r>
      <w:r w:rsidR="0087025C" w:rsidRPr="0087025C">
        <w:rPr>
          <w:sz w:val="28"/>
          <w:szCs w:val="28"/>
        </w:rPr>
        <w:t xml:space="preserve"> </w:t>
      </w:r>
      <w:r w:rsidR="0087025C">
        <w:rPr>
          <w:sz w:val="28"/>
          <w:szCs w:val="28"/>
        </w:rPr>
        <w:t>прилегающей</w:t>
      </w:r>
      <w:r w:rsidR="0087025C" w:rsidRPr="007B4A15">
        <w:rPr>
          <w:sz w:val="28"/>
          <w:szCs w:val="28"/>
        </w:rPr>
        <w:t xml:space="preserve"> к домам и земельным участкам </w:t>
      </w:r>
      <w:r w:rsidR="0087025C">
        <w:rPr>
          <w:sz w:val="28"/>
          <w:szCs w:val="28"/>
        </w:rPr>
        <w:t xml:space="preserve">(кроме случаев, когда </w:t>
      </w:r>
      <w:r w:rsidR="0087025C" w:rsidRPr="00372F8F">
        <w:rPr>
          <w:sz w:val="28"/>
          <w:szCs w:val="28"/>
        </w:rPr>
        <w:t xml:space="preserve">земельные участки </w:t>
      </w:r>
      <w:r w:rsidR="0087025C">
        <w:rPr>
          <w:sz w:val="28"/>
          <w:szCs w:val="28"/>
        </w:rPr>
        <w:t xml:space="preserve">под </w:t>
      </w:r>
      <w:r w:rsidR="0087025C">
        <w:rPr>
          <w:sz w:val="28"/>
          <w:szCs w:val="28"/>
        </w:rPr>
        <w:lastRenderedPageBreak/>
        <w:t>многоквартирными домами</w:t>
      </w:r>
      <w:r w:rsidR="0087025C" w:rsidRPr="00372F8F">
        <w:rPr>
          <w:sz w:val="28"/>
          <w:szCs w:val="28"/>
        </w:rPr>
        <w:t xml:space="preserve"> не образованы или образованы по границам таких домов</w:t>
      </w:r>
      <w:r w:rsidR="0087025C">
        <w:rPr>
          <w:sz w:val="28"/>
          <w:szCs w:val="28"/>
        </w:rPr>
        <w:t>)</w:t>
      </w:r>
      <w:r w:rsidR="0087025C" w:rsidRPr="007B4A15">
        <w:rPr>
          <w:sz w:val="28"/>
          <w:szCs w:val="28"/>
        </w:rPr>
        <w:t>,</w:t>
      </w:r>
      <w:r w:rsidR="0087025C"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>подъездны</w:t>
      </w:r>
      <w:r w:rsidR="001E208D">
        <w:rPr>
          <w:sz w:val="28"/>
          <w:szCs w:val="28"/>
        </w:rPr>
        <w:t>х</w:t>
      </w:r>
      <w:r w:rsidRPr="007B4A15">
        <w:rPr>
          <w:sz w:val="28"/>
          <w:szCs w:val="28"/>
        </w:rPr>
        <w:t xml:space="preserve"> пут</w:t>
      </w:r>
      <w:r w:rsidR="001E208D">
        <w:rPr>
          <w:sz w:val="28"/>
          <w:szCs w:val="28"/>
        </w:rPr>
        <w:t>ей</w:t>
      </w:r>
      <w:r w:rsidRPr="007B4A15">
        <w:rPr>
          <w:sz w:val="28"/>
          <w:szCs w:val="28"/>
        </w:rPr>
        <w:t xml:space="preserve"> от дорог (улиц) к домовладениям</w:t>
      </w:r>
      <w:r w:rsidR="0087025C" w:rsidRPr="0087025C">
        <w:rPr>
          <w:sz w:val="28"/>
          <w:szCs w:val="28"/>
        </w:rPr>
        <w:t xml:space="preserve"> </w:t>
      </w:r>
      <w:r w:rsidR="0087025C" w:rsidRPr="007B4A15">
        <w:rPr>
          <w:sz w:val="28"/>
          <w:szCs w:val="28"/>
        </w:rPr>
        <w:t>в надлежащем порядке</w:t>
      </w:r>
      <w:r w:rsidRPr="007B4A15">
        <w:rPr>
          <w:sz w:val="28"/>
          <w:szCs w:val="28"/>
        </w:rPr>
        <w:t>, не допускать захламления центральных пунктов электроснабжения, теплоснабжения, водоснабжения, подвалов домов.»</w:t>
      </w:r>
      <w:r w:rsidR="00F86684">
        <w:rPr>
          <w:sz w:val="28"/>
          <w:szCs w:val="28"/>
        </w:rPr>
        <w:t>;</w:t>
      </w:r>
      <w:proofErr w:type="gramEnd"/>
    </w:p>
    <w:p w:rsidR="007B4A15" w:rsidRPr="007B4A15" w:rsidRDefault="007B4A15" w:rsidP="007B4A15">
      <w:pPr>
        <w:pStyle w:val="ConsPlusTitle"/>
        <w:widowControl/>
        <w:ind w:firstLine="99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9C0B7A">
        <w:rPr>
          <w:b w:val="0"/>
          <w:sz w:val="28"/>
          <w:szCs w:val="28"/>
        </w:rPr>
        <w:t>4</w:t>
      </w:r>
      <w:r w:rsidRPr="007B4A15">
        <w:rPr>
          <w:b w:val="0"/>
          <w:sz w:val="28"/>
          <w:szCs w:val="28"/>
        </w:rPr>
        <w:t>. Дополнить статью 10 абзацем следующего содержания:</w:t>
      </w:r>
    </w:p>
    <w:p w:rsidR="007B4A15" w:rsidRDefault="007B4A15" w:rsidP="007B4A15">
      <w:pPr>
        <w:pStyle w:val="ConsPlusTitle"/>
        <w:widowControl/>
        <w:jc w:val="both"/>
        <w:rPr>
          <w:b w:val="0"/>
          <w:sz w:val="28"/>
          <w:szCs w:val="28"/>
        </w:rPr>
      </w:pPr>
      <w:r w:rsidRPr="007B4A15">
        <w:rPr>
          <w:b w:val="0"/>
          <w:sz w:val="28"/>
          <w:szCs w:val="28"/>
        </w:rPr>
        <w:t xml:space="preserve"> «Физические и юридические лица, индивидуальные предприниматели обязаны согласовать расположение места (площадки) </w:t>
      </w:r>
      <w:r w:rsidRPr="007B4A15">
        <w:rPr>
          <w:rFonts w:eastAsia="Calibri"/>
          <w:b w:val="0"/>
          <w:sz w:val="28"/>
          <w:szCs w:val="28"/>
        </w:rPr>
        <w:t>накопления твердых коммунальных отходов</w:t>
      </w:r>
      <w:r w:rsidRPr="007B4A15">
        <w:rPr>
          <w:b w:val="0"/>
          <w:sz w:val="28"/>
          <w:szCs w:val="28"/>
        </w:rPr>
        <w:t xml:space="preserve"> с администрацией Полтавского городского поселения. </w:t>
      </w:r>
      <w:proofErr w:type="gramStart"/>
      <w:r w:rsidRPr="007B4A15">
        <w:rPr>
          <w:b w:val="0"/>
          <w:sz w:val="28"/>
          <w:szCs w:val="28"/>
        </w:rPr>
        <w:t xml:space="preserve">После обустройства места (площадки) </w:t>
      </w:r>
      <w:r w:rsidRPr="007B4A15">
        <w:rPr>
          <w:rFonts w:eastAsia="Calibri"/>
          <w:b w:val="0"/>
          <w:sz w:val="28"/>
          <w:szCs w:val="28"/>
        </w:rPr>
        <w:t>накопления твердых коммунальных отходов</w:t>
      </w:r>
      <w:r w:rsidRPr="007B4A15">
        <w:rPr>
          <w:b w:val="0"/>
          <w:sz w:val="28"/>
          <w:szCs w:val="28"/>
        </w:rPr>
        <w:t xml:space="preserve"> физические и юридические лица, индивидуальные предприниматели обязаны обратиться в администрацию Полтавского городского поселения с заявлением о включении сведений о созданном месте (площадке) </w:t>
      </w:r>
      <w:r w:rsidRPr="007B4A15">
        <w:rPr>
          <w:rFonts w:eastAsia="Calibri"/>
          <w:b w:val="0"/>
          <w:sz w:val="28"/>
          <w:szCs w:val="28"/>
        </w:rPr>
        <w:t>накопления твердых коммунальных отходов</w:t>
      </w:r>
      <w:r w:rsidRPr="007B4A15">
        <w:rPr>
          <w:b w:val="0"/>
          <w:sz w:val="28"/>
          <w:szCs w:val="28"/>
        </w:rPr>
        <w:t xml:space="preserve"> в «Реестр мест  (площадок) накопления твердых коммунальных отходов на территории Полтавского городского поселения</w:t>
      </w:r>
      <w:r w:rsidR="00F86684">
        <w:rPr>
          <w:b w:val="0"/>
          <w:sz w:val="28"/>
          <w:szCs w:val="28"/>
        </w:rPr>
        <w:t>.</w:t>
      </w:r>
      <w:r w:rsidRPr="007B4A15">
        <w:rPr>
          <w:b w:val="0"/>
          <w:sz w:val="28"/>
          <w:szCs w:val="28"/>
        </w:rPr>
        <w:t>»</w:t>
      </w:r>
      <w:r w:rsidR="00F86684">
        <w:rPr>
          <w:b w:val="0"/>
          <w:sz w:val="28"/>
          <w:szCs w:val="28"/>
        </w:rPr>
        <w:t>;</w:t>
      </w:r>
      <w:proofErr w:type="gramEnd"/>
    </w:p>
    <w:p w:rsidR="00B11D62" w:rsidRPr="007B4A15" w:rsidRDefault="00B11D62" w:rsidP="00B11D62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7B4A15">
        <w:rPr>
          <w:sz w:val="28"/>
          <w:szCs w:val="28"/>
        </w:rPr>
        <w:t xml:space="preserve">. Пункт 1 статьи 29 дополнить </w:t>
      </w:r>
      <w:r>
        <w:rPr>
          <w:sz w:val="28"/>
          <w:szCs w:val="28"/>
        </w:rPr>
        <w:t>под</w:t>
      </w:r>
      <w:r w:rsidRPr="007B4A15">
        <w:rPr>
          <w:sz w:val="28"/>
          <w:szCs w:val="28"/>
        </w:rPr>
        <w:t xml:space="preserve">пунктом 1.5  следующего содержания: «1.5 Правообладатели  земельных участков с видами разрешенного использования «Для ведения личного подсобного хозяйства (приусадебный земельный участок)» и «Для индивидуального жилищного строительства» обязаны установить </w:t>
      </w:r>
      <w:r>
        <w:rPr>
          <w:sz w:val="28"/>
          <w:szCs w:val="28"/>
        </w:rPr>
        <w:t xml:space="preserve">и содержать в надлежащем состоянии </w:t>
      </w:r>
      <w:r w:rsidRPr="007B4A15">
        <w:rPr>
          <w:sz w:val="28"/>
          <w:szCs w:val="28"/>
        </w:rPr>
        <w:t xml:space="preserve">ограждение </w:t>
      </w:r>
      <w:r>
        <w:rPr>
          <w:sz w:val="28"/>
          <w:szCs w:val="28"/>
        </w:rPr>
        <w:t>территории</w:t>
      </w:r>
      <w:r w:rsidRPr="007B4A15">
        <w:rPr>
          <w:sz w:val="28"/>
          <w:szCs w:val="28"/>
        </w:rPr>
        <w:t xml:space="preserve">. Высота ограждения со стороны улиц, проездов, неиспользуемых участков должна быть не более 2,2 м. и может иметь глухую конструкцию. Высота ограждения между соседними участками должна быть не более </w:t>
      </w:r>
      <w:r>
        <w:rPr>
          <w:sz w:val="28"/>
          <w:szCs w:val="28"/>
        </w:rPr>
        <w:t>2</w:t>
      </w:r>
      <w:r w:rsidRPr="007B4A15">
        <w:rPr>
          <w:sz w:val="28"/>
          <w:szCs w:val="28"/>
        </w:rPr>
        <w:t xml:space="preserve"> м. </w:t>
      </w:r>
      <w:r>
        <w:rPr>
          <w:sz w:val="28"/>
          <w:szCs w:val="28"/>
        </w:rPr>
        <w:t>и иметь прозрачную конструкцию. Допускается установка комбинированного ограждения (состоящего из глухих и прозрачных частей). П</w:t>
      </w:r>
      <w:r w:rsidRPr="007B4A15">
        <w:rPr>
          <w:sz w:val="28"/>
          <w:szCs w:val="28"/>
        </w:rPr>
        <w:t xml:space="preserve">ри </w:t>
      </w:r>
      <w:r>
        <w:rPr>
          <w:sz w:val="28"/>
          <w:szCs w:val="28"/>
        </w:rPr>
        <w:t>этом верхний край глухой части ограждения должен располагаться   на высоте не более 1,75 м. от земли и нижняя часть должна иметь прозрачную конструкцию высотой не менее 0,25 м. от земли</w:t>
      </w:r>
      <w:r w:rsidRPr="007B4A15">
        <w:rPr>
          <w:sz w:val="28"/>
          <w:szCs w:val="28"/>
        </w:rPr>
        <w:t>.</w:t>
      </w:r>
      <w:r>
        <w:rPr>
          <w:sz w:val="28"/>
          <w:szCs w:val="28"/>
        </w:rPr>
        <w:t xml:space="preserve"> Иная конструкция ограждения между смежными участками </w:t>
      </w:r>
      <w:proofErr w:type="gramStart"/>
      <w:r w:rsidR="008C44E8"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</w:t>
      </w:r>
      <w:r w:rsidR="008C44E8">
        <w:rPr>
          <w:sz w:val="28"/>
          <w:szCs w:val="28"/>
        </w:rPr>
        <w:t>)</w:t>
      </w:r>
      <w:r>
        <w:rPr>
          <w:sz w:val="28"/>
          <w:szCs w:val="28"/>
        </w:rPr>
        <w:t xml:space="preserve"> высота этого ограждения (частей ограждения) должны быть согласованы с собственниками смежного участка. Согласование составляется в письменной форме </w:t>
      </w:r>
      <w:r w:rsidR="008C44E8">
        <w:rPr>
          <w:sz w:val="28"/>
          <w:szCs w:val="28"/>
        </w:rPr>
        <w:t xml:space="preserve">и </w:t>
      </w:r>
      <w:r>
        <w:rPr>
          <w:sz w:val="28"/>
          <w:szCs w:val="28"/>
        </w:rPr>
        <w:t>должно содержать</w:t>
      </w:r>
      <w:r w:rsidR="008C44E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C44E8">
        <w:rPr>
          <w:sz w:val="28"/>
          <w:szCs w:val="28"/>
        </w:rPr>
        <w:t>адреса участков, данные о</w:t>
      </w:r>
      <w:r w:rsidR="00FB3878">
        <w:rPr>
          <w:sz w:val="28"/>
          <w:szCs w:val="28"/>
        </w:rPr>
        <w:t>бо</w:t>
      </w:r>
      <w:r w:rsidR="008C44E8">
        <w:rPr>
          <w:sz w:val="28"/>
          <w:szCs w:val="28"/>
        </w:rPr>
        <w:t xml:space="preserve"> всех  собственниках, </w:t>
      </w:r>
      <w:r>
        <w:rPr>
          <w:sz w:val="28"/>
          <w:szCs w:val="28"/>
        </w:rPr>
        <w:t>описание</w:t>
      </w:r>
      <w:r w:rsidR="008C44E8">
        <w:rPr>
          <w:sz w:val="28"/>
          <w:szCs w:val="28"/>
        </w:rPr>
        <w:t xml:space="preserve"> (эскиз)</w:t>
      </w:r>
      <w:r>
        <w:rPr>
          <w:sz w:val="28"/>
          <w:szCs w:val="28"/>
        </w:rPr>
        <w:t xml:space="preserve"> и размеры ограждения и его частей, подписи всех собственников, дату составления</w:t>
      </w:r>
      <w:r w:rsidRPr="007B4A1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86684" w:rsidRPr="007B4A15" w:rsidRDefault="00F86684" w:rsidP="00F8668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2374">
        <w:rPr>
          <w:sz w:val="28"/>
          <w:szCs w:val="28"/>
        </w:rPr>
        <w:t>6</w:t>
      </w:r>
      <w:r w:rsidRPr="007B4A15">
        <w:rPr>
          <w:sz w:val="28"/>
          <w:szCs w:val="28"/>
        </w:rPr>
        <w:t xml:space="preserve">. В подпункте 5 статьи 29 слово «заборы» </w:t>
      </w:r>
      <w:proofErr w:type="gramStart"/>
      <w:r w:rsidRPr="007B4A15">
        <w:rPr>
          <w:sz w:val="28"/>
          <w:szCs w:val="28"/>
        </w:rPr>
        <w:t>заменить на слова</w:t>
      </w:r>
      <w:proofErr w:type="gramEnd"/>
      <w:r w:rsidRPr="007B4A15">
        <w:rPr>
          <w:sz w:val="28"/>
          <w:szCs w:val="28"/>
        </w:rPr>
        <w:t xml:space="preserve"> «ограждения территорий»</w:t>
      </w:r>
      <w:r w:rsidR="003C2374">
        <w:rPr>
          <w:sz w:val="28"/>
          <w:szCs w:val="28"/>
        </w:rPr>
        <w:t>;</w:t>
      </w:r>
    </w:p>
    <w:p w:rsidR="00F86684" w:rsidRPr="007B4A15" w:rsidRDefault="00F86684" w:rsidP="00F8668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3C2374">
        <w:rPr>
          <w:sz w:val="28"/>
          <w:szCs w:val="28"/>
        </w:rPr>
        <w:t>7</w:t>
      </w:r>
      <w:r w:rsidRPr="007B4A15">
        <w:rPr>
          <w:sz w:val="28"/>
          <w:szCs w:val="28"/>
        </w:rPr>
        <w:t>. В подпункте 6 статьи 29 слова «либо самостоятельно осуществлять санкционированный вывоз му</w:t>
      </w:r>
      <w:r w:rsidR="003C2374">
        <w:rPr>
          <w:sz w:val="28"/>
          <w:szCs w:val="28"/>
        </w:rPr>
        <w:t>сора на полигон ТКО.» исключить;</w:t>
      </w:r>
    </w:p>
    <w:p w:rsidR="00F86684" w:rsidRPr="007B4A15" w:rsidRDefault="00F86684" w:rsidP="00F8668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2374">
        <w:rPr>
          <w:sz w:val="28"/>
          <w:szCs w:val="28"/>
        </w:rPr>
        <w:t>8</w:t>
      </w:r>
      <w:r w:rsidRPr="007B4A15">
        <w:rPr>
          <w:sz w:val="28"/>
          <w:szCs w:val="28"/>
        </w:rPr>
        <w:t>. Пункт 7 статьи 29 изложить в следующей редакции:</w:t>
      </w:r>
    </w:p>
    <w:p w:rsidR="00F86684" w:rsidRPr="007B4A15" w:rsidRDefault="00F86684" w:rsidP="00F86684">
      <w:pPr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«7. Минимальные расстояния до границы соседнего участка по санитарно-бытовым условиям должны быть не менее: от жилого строения (или дома) – 3 м., от постройки для содержания мелкого скота и птицы – 4 м., от других построек - 1 м., от стволов высокорослых деревьев - 4 м.,  </w:t>
      </w:r>
      <w:proofErr w:type="spellStart"/>
      <w:r w:rsidRPr="007B4A15">
        <w:rPr>
          <w:sz w:val="28"/>
          <w:szCs w:val="28"/>
        </w:rPr>
        <w:t>среднерослых</w:t>
      </w:r>
      <w:proofErr w:type="spellEnd"/>
      <w:r w:rsidRPr="007B4A15">
        <w:rPr>
          <w:sz w:val="28"/>
          <w:szCs w:val="28"/>
        </w:rPr>
        <w:t xml:space="preserve"> - 2 м., от кустарника - 1 м.</w:t>
      </w:r>
      <w:r w:rsidR="00FB3878">
        <w:rPr>
          <w:sz w:val="28"/>
          <w:szCs w:val="28"/>
        </w:rPr>
        <w:t>»</w:t>
      </w:r>
    </w:p>
    <w:p w:rsidR="00F86684" w:rsidRPr="007B4A15" w:rsidRDefault="00F86684" w:rsidP="00F8668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3C2374">
        <w:rPr>
          <w:sz w:val="28"/>
          <w:szCs w:val="28"/>
        </w:rPr>
        <w:t>9</w:t>
      </w:r>
      <w:r w:rsidRPr="007B4A15">
        <w:rPr>
          <w:sz w:val="28"/>
          <w:szCs w:val="28"/>
        </w:rPr>
        <w:t xml:space="preserve">. Пункт 8 статьи 29 дополнить следующим текстом: «При возведении на участке хозяйственных построек, располагаемых на расстоянии 1 м от границы соседнего участка, следует скат крыши </w:t>
      </w:r>
      <w:r w:rsidRPr="007B4A15">
        <w:rPr>
          <w:sz w:val="28"/>
          <w:szCs w:val="28"/>
        </w:rPr>
        <w:lastRenderedPageBreak/>
        <w:t>ориентировать на свой участок, стены, обращенные к границам соседнего участка, делать глухими</w:t>
      </w:r>
      <w:proofErr w:type="gramStart"/>
      <w:r w:rsidRPr="007B4A15">
        <w:rPr>
          <w:sz w:val="28"/>
          <w:szCs w:val="28"/>
        </w:rPr>
        <w:t>.»</w:t>
      </w:r>
      <w:proofErr w:type="gramEnd"/>
    </w:p>
    <w:p w:rsidR="00F86684" w:rsidRPr="007B4A15" w:rsidRDefault="00F86684" w:rsidP="00F86684">
      <w:pPr>
        <w:ind w:firstLine="851"/>
        <w:rPr>
          <w:sz w:val="28"/>
          <w:szCs w:val="28"/>
        </w:rPr>
      </w:pPr>
      <w:r>
        <w:rPr>
          <w:sz w:val="28"/>
          <w:szCs w:val="28"/>
        </w:rPr>
        <w:t>1.</w:t>
      </w:r>
      <w:r w:rsidR="003C2374">
        <w:rPr>
          <w:sz w:val="28"/>
          <w:szCs w:val="28"/>
        </w:rPr>
        <w:t>10</w:t>
      </w:r>
      <w:r w:rsidRPr="007B4A15">
        <w:rPr>
          <w:sz w:val="28"/>
          <w:szCs w:val="28"/>
        </w:rPr>
        <w:t xml:space="preserve">. Пункт 9 статьи 29 изложить в следующей редакции: </w:t>
      </w:r>
    </w:p>
    <w:p w:rsidR="00F86684" w:rsidRPr="007B4A15" w:rsidRDefault="00F86684" w:rsidP="00F86684">
      <w:pPr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«9. </w:t>
      </w:r>
      <w:proofErr w:type="gramStart"/>
      <w:r w:rsidRPr="007B4A15">
        <w:rPr>
          <w:sz w:val="28"/>
          <w:szCs w:val="28"/>
        </w:rPr>
        <w:t xml:space="preserve">Минимальные расстояния между постройками должны быть </w:t>
      </w:r>
      <w:r w:rsidR="003C2374">
        <w:rPr>
          <w:sz w:val="28"/>
          <w:szCs w:val="28"/>
        </w:rPr>
        <w:t>не менее</w:t>
      </w:r>
      <w:r w:rsidRPr="007B4A15">
        <w:rPr>
          <w:sz w:val="28"/>
          <w:szCs w:val="28"/>
        </w:rPr>
        <w:t>: от жилого строения (дома</w:t>
      </w:r>
      <w:r>
        <w:rPr>
          <w:sz w:val="28"/>
          <w:szCs w:val="28"/>
        </w:rPr>
        <w:t>, помещения</w:t>
      </w:r>
      <w:r w:rsidRPr="007B4A15">
        <w:rPr>
          <w:sz w:val="28"/>
          <w:szCs w:val="28"/>
        </w:rPr>
        <w:t>) и погреба до уборной и постройки для содержания мелкого скота и птицы– 12 м., до душа</w:t>
      </w:r>
      <w:r>
        <w:rPr>
          <w:sz w:val="28"/>
          <w:szCs w:val="28"/>
        </w:rPr>
        <w:t xml:space="preserve"> и</w:t>
      </w:r>
      <w:r w:rsidRPr="007B4A15">
        <w:rPr>
          <w:sz w:val="28"/>
          <w:szCs w:val="28"/>
        </w:rPr>
        <w:t xml:space="preserve"> бани (сауны) - 8 м.,</w:t>
      </w:r>
      <w:r w:rsidR="00B330BE"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 xml:space="preserve">от колодца до уборной и компостного устройства– </w:t>
      </w:r>
      <w:r w:rsidR="00855D53">
        <w:rPr>
          <w:sz w:val="28"/>
          <w:szCs w:val="28"/>
        </w:rPr>
        <w:t>25</w:t>
      </w:r>
      <w:r w:rsidRPr="007B4A15">
        <w:rPr>
          <w:sz w:val="28"/>
          <w:szCs w:val="28"/>
        </w:rPr>
        <w:t xml:space="preserve"> м. Указанные расстояния должны соблюдаться как между постройками на одном участке, так и между постройками, расположенными на смежных</w:t>
      </w:r>
      <w:proofErr w:type="gramEnd"/>
      <w:r w:rsidRPr="007B4A15">
        <w:rPr>
          <w:sz w:val="28"/>
          <w:szCs w:val="28"/>
        </w:rPr>
        <w:t xml:space="preserve"> </w:t>
      </w:r>
      <w:proofErr w:type="gramStart"/>
      <w:r w:rsidRPr="007B4A15">
        <w:rPr>
          <w:sz w:val="28"/>
          <w:szCs w:val="28"/>
        </w:rPr>
        <w:t>участках</w:t>
      </w:r>
      <w:proofErr w:type="gramEnd"/>
      <w:r w:rsidRPr="007B4A15">
        <w:rPr>
          <w:sz w:val="28"/>
          <w:szCs w:val="28"/>
        </w:rPr>
        <w:t>.»</w:t>
      </w:r>
      <w:r w:rsidR="003C2374">
        <w:rPr>
          <w:sz w:val="28"/>
          <w:szCs w:val="28"/>
        </w:rPr>
        <w:t>;</w:t>
      </w:r>
    </w:p>
    <w:p w:rsidR="00F86684" w:rsidRPr="007B4A15" w:rsidRDefault="00F86684" w:rsidP="00F86684">
      <w:pPr>
        <w:pStyle w:val="format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Pr="007B4A15">
        <w:rPr>
          <w:sz w:val="28"/>
          <w:szCs w:val="28"/>
        </w:rPr>
        <w:t>1</w:t>
      </w:r>
      <w:r w:rsidR="003C2374">
        <w:rPr>
          <w:sz w:val="28"/>
          <w:szCs w:val="28"/>
        </w:rPr>
        <w:t>1</w:t>
      </w:r>
      <w:r w:rsidRPr="007B4A15">
        <w:rPr>
          <w:sz w:val="28"/>
          <w:szCs w:val="28"/>
        </w:rPr>
        <w:t xml:space="preserve">.  Пункт 10 статьи 29 изложить в следующей редакции: </w:t>
      </w:r>
    </w:p>
    <w:p w:rsidR="00F86684" w:rsidRDefault="00F86684" w:rsidP="00F8668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«10. В случае примыкания хозяйственных построек к жилому строению (дому</w:t>
      </w:r>
      <w:r>
        <w:rPr>
          <w:sz w:val="28"/>
          <w:szCs w:val="28"/>
        </w:rPr>
        <w:t>, помещению</w:t>
      </w:r>
      <w:r w:rsidRPr="007B4A15">
        <w:rPr>
          <w:sz w:val="28"/>
          <w:szCs w:val="28"/>
        </w:rPr>
        <w:t xml:space="preserve">) помещения для мелкого скота и птицы должны иметь изолированный </w:t>
      </w:r>
      <w:r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 xml:space="preserve">наружный </w:t>
      </w:r>
      <w:r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 xml:space="preserve">вход, </w:t>
      </w:r>
      <w:r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 xml:space="preserve">расположенный </w:t>
      </w:r>
      <w:r>
        <w:rPr>
          <w:sz w:val="28"/>
          <w:szCs w:val="28"/>
        </w:rPr>
        <w:t xml:space="preserve">  </w:t>
      </w:r>
      <w:r w:rsidRPr="007B4A15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  </w:t>
      </w:r>
      <w:r w:rsidRPr="007B4A15">
        <w:rPr>
          <w:sz w:val="28"/>
          <w:szCs w:val="28"/>
        </w:rPr>
        <w:t xml:space="preserve">ближе </w:t>
      </w:r>
      <w:r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>7 м</w:t>
      </w:r>
      <w:r>
        <w:rPr>
          <w:sz w:val="28"/>
          <w:szCs w:val="28"/>
        </w:rPr>
        <w:t>.</w:t>
      </w:r>
      <w:r w:rsidRPr="007B4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>входа</w:t>
      </w:r>
    </w:p>
    <w:p w:rsidR="00F86684" w:rsidRPr="007B4A15" w:rsidRDefault="00F86684" w:rsidP="00425FE7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7B4A15">
        <w:rPr>
          <w:sz w:val="28"/>
          <w:szCs w:val="28"/>
        </w:rPr>
        <w:t xml:space="preserve"> в </w:t>
      </w:r>
      <w:r>
        <w:rPr>
          <w:sz w:val="28"/>
          <w:szCs w:val="28"/>
        </w:rPr>
        <w:t>жилое строение (дом, помещение)</w:t>
      </w:r>
      <w:r w:rsidRPr="007B4A1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B4A15">
        <w:rPr>
          <w:sz w:val="28"/>
          <w:szCs w:val="28"/>
        </w:rPr>
        <w:t>В этих случаях расстояние до границы с соседним участком измеряется отдельно от каждого объе</w:t>
      </w:r>
      <w:r>
        <w:rPr>
          <w:sz w:val="28"/>
          <w:szCs w:val="28"/>
        </w:rPr>
        <w:t>кта</w:t>
      </w:r>
      <w:proofErr w:type="gramStart"/>
      <w:r>
        <w:rPr>
          <w:sz w:val="28"/>
          <w:szCs w:val="28"/>
        </w:rPr>
        <w:t>.»</w:t>
      </w:r>
      <w:r w:rsidR="003C2374">
        <w:rPr>
          <w:sz w:val="28"/>
          <w:szCs w:val="28"/>
        </w:rPr>
        <w:t>;</w:t>
      </w:r>
      <w:proofErr w:type="gramEnd"/>
    </w:p>
    <w:p w:rsidR="007B4A15" w:rsidRPr="007B4A15" w:rsidRDefault="007B4A15" w:rsidP="007B4A15">
      <w:pPr>
        <w:ind w:firstLine="993"/>
        <w:rPr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="003C2374">
        <w:rPr>
          <w:sz w:val="28"/>
          <w:szCs w:val="28"/>
          <w:lang w:eastAsia="ru-RU"/>
        </w:rPr>
        <w:t>12</w:t>
      </w:r>
      <w:r w:rsidRPr="007B4A15">
        <w:rPr>
          <w:sz w:val="28"/>
          <w:szCs w:val="28"/>
        </w:rPr>
        <w:t>. Пункт 9 статьи 30 изложить в следующей редакции:</w:t>
      </w:r>
    </w:p>
    <w:p w:rsidR="007B4A15" w:rsidRPr="007B4A15" w:rsidRDefault="007B4A15" w:rsidP="007B4A15">
      <w:pPr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 «9) бросать окурки и мусор на газоны и тротуары, сидеть на спинках скамеек и ограждениях, </w:t>
      </w:r>
      <w:r>
        <w:rPr>
          <w:sz w:val="28"/>
          <w:szCs w:val="28"/>
        </w:rPr>
        <w:t>повреждать</w:t>
      </w:r>
      <w:r w:rsidRPr="007B4A15">
        <w:rPr>
          <w:sz w:val="28"/>
          <w:szCs w:val="28"/>
        </w:rPr>
        <w:t xml:space="preserve"> фонари уличного освещения, </w:t>
      </w:r>
      <w:r>
        <w:rPr>
          <w:sz w:val="28"/>
          <w:szCs w:val="28"/>
        </w:rPr>
        <w:t>повреждать</w:t>
      </w:r>
      <w:r w:rsidRPr="007B4A15">
        <w:rPr>
          <w:sz w:val="28"/>
          <w:szCs w:val="28"/>
        </w:rPr>
        <w:t xml:space="preserve"> и переворачивать урны, поджигать мусор в </w:t>
      </w:r>
      <w:r>
        <w:rPr>
          <w:sz w:val="28"/>
          <w:szCs w:val="28"/>
        </w:rPr>
        <w:t>урнах</w:t>
      </w:r>
      <w:proofErr w:type="gramStart"/>
      <w:r w:rsidRPr="007B4A15">
        <w:rPr>
          <w:sz w:val="28"/>
          <w:szCs w:val="28"/>
        </w:rPr>
        <w:t>;»</w:t>
      </w:r>
      <w:proofErr w:type="gramEnd"/>
      <w:r w:rsidR="003C2374">
        <w:rPr>
          <w:sz w:val="28"/>
          <w:szCs w:val="28"/>
        </w:rPr>
        <w:t>;</w:t>
      </w:r>
    </w:p>
    <w:p w:rsidR="007B4A15" w:rsidRPr="007B4A15" w:rsidRDefault="007B4A15" w:rsidP="007B4A15">
      <w:pPr>
        <w:ind w:firstLine="993"/>
        <w:rPr>
          <w:sz w:val="28"/>
          <w:szCs w:val="28"/>
        </w:rPr>
      </w:pPr>
      <w:r>
        <w:rPr>
          <w:sz w:val="28"/>
          <w:szCs w:val="28"/>
        </w:rPr>
        <w:t>1.</w:t>
      </w:r>
      <w:r w:rsidR="003C2374">
        <w:rPr>
          <w:sz w:val="28"/>
          <w:szCs w:val="28"/>
        </w:rPr>
        <w:t>13</w:t>
      </w:r>
      <w:r w:rsidRPr="007B4A15">
        <w:rPr>
          <w:sz w:val="28"/>
          <w:szCs w:val="28"/>
        </w:rPr>
        <w:t>. Пункт 14 статьи 30 изложить в следующей редакции:</w:t>
      </w:r>
    </w:p>
    <w:p w:rsidR="007B4A15" w:rsidRPr="007B4A15" w:rsidRDefault="007B4A15" w:rsidP="007B4A15">
      <w:pPr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«14) складировать и хранить на прилегающей к домовладению территории любые виды топлива и  грунта, шлак, навоз, удобрения, бытовой и строительный мусор, корма для сельскохозяйственных животных (сено, солома и т.п.), растительные остатки всех видов, автомобили и сельскохозяйственную технику (в том числе неисправную </w:t>
      </w:r>
      <w:proofErr w:type="gramStart"/>
      <w:r w:rsidRPr="007B4A15">
        <w:rPr>
          <w:sz w:val="28"/>
          <w:szCs w:val="28"/>
        </w:rPr>
        <w:t>и(</w:t>
      </w:r>
      <w:proofErr w:type="gramEnd"/>
      <w:r w:rsidRPr="007B4A15">
        <w:rPr>
          <w:sz w:val="28"/>
          <w:szCs w:val="28"/>
        </w:rPr>
        <w:t>или) разобранную), запасные части и прицепные (навесные) агрегаты к автомобильной и сельскохозяйственной технике (в том числе прицепы всех видов) и т.п.»</w:t>
      </w:r>
      <w:r w:rsidR="003C2374">
        <w:rPr>
          <w:sz w:val="28"/>
          <w:szCs w:val="28"/>
        </w:rPr>
        <w:t>;</w:t>
      </w:r>
    </w:p>
    <w:p w:rsidR="007B4A15" w:rsidRPr="007B4A15" w:rsidRDefault="007B4A15" w:rsidP="007B4A15">
      <w:pPr>
        <w:tabs>
          <w:tab w:val="left" w:pos="709"/>
        </w:tabs>
        <w:ind w:firstLine="993"/>
        <w:rPr>
          <w:sz w:val="28"/>
          <w:szCs w:val="28"/>
        </w:rPr>
      </w:pPr>
      <w:r>
        <w:rPr>
          <w:sz w:val="28"/>
          <w:szCs w:val="28"/>
        </w:rPr>
        <w:t>1.</w:t>
      </w:r>
      <w:r w:rsidR="003C2374">
        <w:rPr>
          <w:sz w:val="28"/>
          <w:szCs w:val="28"/>
        </w:rPr>
        <w:t>14</w:t>
      </w:r>
      <w:r w:rsidRPr="007B4A15">
        <w:rPr>
          <w:sz w:val="28"/>
          <w:szCs w:val="28"/>
        </w:rPr>
        <w:t>.  Дополнить  статью 30 пунктом 17 следующего содержания:</w:t>
      </w:r>
    </w:p>
    <w:p w:rsidR="007B4A15" w:rsidRPr="007B4A15" w:rsidRDefault="007B4A15" w:rsidP="007B4A15">
      <w:pPr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 «17) осуществлять парковку и хранение коммерческого грузового транспорта грузоподъемность</w:t>
      </w:r>
      <w:r w:rsidR="00034495">
        <w:rPr>
          <w:sz w:val="28"/>
          <w:szCs w:val="28"/>
        </w:rPr>
        <w:t>ю</w:t>
      </w:r>
      <w:r w:rsidRPr="007B4A15">
        <w:rPr>
          <w:sz w:val="28"/>
          <w:szCs w:val="28"/>
        </w:rPr>
        <w:t xml:space="preserve"> более 2-х тонн</w:t>
      </w:r>
      <w:r w:rsidR="00034495">
        <w:rPr>
          <w:sz w:val="28"/>
          <w:szCs w:val="28"/>
        </w:rPr>
        <w:t xml:space="preserve">, </w:t>
      </w:r>
      <w:r w:rsidRPr="007B4A15">
        <w:rPr>
          <w:sz w:val="28"/>
          <w:szCs w:val="28"/>
        </w:rPr>
        <w:t xml:space="preserve">пассажирского </w:t>
      </w:r>
      <w:r w:rsidR="00034495">
        <w:rPr>
          <w:sz w:val="28"/>
          <w:szCs w:val="28"/>
        </w:rPr>
        <w:t xml:space="preserve">транспорта </w:t>
      </w:r>
      <w:r w:rsidRPr="007B4A15">
        <w:rPr>
          <w:sz w:val="28"/>
          <w:szCs w:val="28"/>
        </w:rPr>
        <w:t>вместимостью более 18 человек</w:t>
      </w:r>
      <w:r w:rsidR="00034495">
        <w:rPr>
          <w:sz w:val="28"/>
          <w:szCs w:val="28"/>
        </w:rPr>
        <w:t xml:space="preserve">, </w:t>
      </w:r>
      <w:r w:rsidRPr="007B4A15">
        <w:rPr>
          <w:sz w:val="28"/>
          <w:szCs w:val="28"/>
        </w:rPr>
        <w:t xml:space="preserve"> </w:t>
      </w:r>
      <w:r w:rsidR="00034495">
        <w:rPr>
          <w:sz w:val="28"/>
          <w:szCs w:val="28"/>
        </w:rPr>
        <w:t xml:space="preserve">сельскохозяйственной техники и орудий </w:t>
      </w:r>
      <w:r w:rsidRPr="007B4A15">
        <w:rPr>
          <w:sz w:val="28"/>
          <w:szCs w:val="28"/>
        </w:rPr>
        <w:t>на земельных участках, предназначенных для ведения личного подсобного хозяйства и размещения домов индивидуальной жилой застройки</w:t>
      </w:r>
      <w:proofErr w:type="gramStart"/>
      <w:r w:rsidRPr="007B4A15">
        <w:rPr>
          <w:sz w:val="28"/>
          <w:szCs w:val="28"/>
        </w:rPr>
        <w:t>;»</w:t>
      </w:r>
      <w:proofErr w:type="gramEnd"/>
    </w:p>
    <w:p w:rsidR="007B4A15" w:rsidRPr="007B4A15" w:rsidRDefault="007B4A15" w:rsidP="007B4A1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34495">
        <w:rPr>
          <w:sz w:val="28"/>
          <w:szCs w:val="28"/>
        </w:rPr>
        <w:t>15</w:t>
      </w:r>
      <w:r w:rsidRPr="007B4A15">
        <w:rPr>
          <w:sz w:val="28"/>
          <w:szCs w:val="28"/>
        </w:rPr>
        <w:t>. Статью 151 изложить в следующей редакции:</w:t>
      </w:r>
    </w:p>
    <w:p w:rsidR="007B4A15" w:rsidRPr="007B4A15" w:rsidRDefault="007B4A15" w:rsidP="007B4A15">
      <w:pPr>
        <w:ind w:firstLine="709"/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«1. </w:t>
      </w:r>
      <w:r w:rsidRPr="007B4A15">
        <w:rPr>
          <w:rFonts w:eastAsia="Calibri"/>
          <w:sz w:val="28"/>
          <w:szCs w:val="28"/>
        </w:rPr>
        <w:t>Прогон сельскохозяйственных животных</w:t>
      </w:r>
      <w:r w:rsidRPr="007B4A15">
        <w:rPr>
          <w:sz w:val="28"/>
          <w:szCs w:val="28"/>
        </w:rPr>
        <w:t xml:space="preserve"> </w:t>
      </w:r>
      <w:r w:rsidRPr="007B4A15">
        <w:rPr>
          <w:rFonts w:eastAsia="Calibri"/>
          <w:sz w:val="28"/>
          <w:szCs w:val="28"/>
        </w:rPr>
        <w:t xml:space="preserve"> </w:t>
      </w:r>
      <w:r w:rsidRPr="007B4A15">
        <w:rPr>
          <w:sz w:val="28"/>
          <w:szCs w:val="28"/>
        </w:rPr>
        <w:t xml:space="preserve">и домашней птицы </w:t>
      </w:r>
      <w:r w:rsidRPr="007B4A15">
        <w:rPr>
          <w:rFonts w:eastAsia="Calibri"/>
          <w:sz w:val="28"/>
          <w:szCs w:val="28"/>
        </w:rPr>
        <w:t xml:space="preserve">осуществляется по маршруту прогона, </w:t>
      </w:r>
      <w:r w:rsidRPr="007B4A15">
        <w:rPr>
          <w:sz w:val="28"/>
          <w:szCs w:val="28"/>
        </w:rPr>
        <w:t>утвержденному администрацией Полтавского городского поселения, в соответствии с требованиями действующего законодательства и в сопровождении владельца или уполномоченного им лица.</w:t>
      </w:r>
    </w:p>
    <w:p w:rsidR="007B4A15" w:rsidRPr="007B4A15" w:rsidRDefault="007B4A15" w:rsidP="007B4A15">
      <w:pPr>
        <w:ind w:firstLine="708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2. В</w:t>
      </w:r>
      <w:r w:rsidRPr="007B4A15">
        <w:rPr>
          <w:rFonts w:eastAsia="Calibri"/>
          <w:sz w:val="28"/>
          <w:szCs w:val="28"/>
        </w:rPr>
        <w:t xml:space="preserve">ыпас </w:t>
      </w:r>
      <w:r w:rsidR="002E3467">
        <w:rPr>
          <w:rFonts w:eastAsia="Calibri"/>
          <w:sz w:val="28"/>
          <w:szCs w:val="28"/>
        </w:rPr>
        <w:t xml:space="preserve">сельскохозяйственных животных и домашней птицы </w:t>
      </w:r>
      <w:r w:rsidRPr="007B4A15">
        <w:rPr>
          <w:sz w:val="28"/>
          <w:szCs w:val="28"/>
        </w:rPr>
        <w:t>(в том числе с использованием ограничивающих движение устройств (пут)</w:t>
      </w:r>
      <w:r w:rsidR="002E3467">
        <w:rPr>
          <w:sz w:val="28"/>
          <w:szCs w:val="28"/>
        </w:rPr>
        <w:t>)</w:t>
      </w:r>
      <w:r w:rsidRPr="007B4A15">
        <w:rPr>
          <w:sz w:val="28"/>
          <w:szCs w:val="28"/>
        </w:rPr>
        <w:t xml:space="preserve"> </w:t>
      </w:r>
      <w:r w:rsidRPr="007B4A15">
        <w:rPr>
          <w:rFonts w:eastAsia="Calibri"/>
          <w:sz w:val="28"/>
          <w:szCs w:val="28"/>
        </w:rPr>
        <w:t>осуществляется в местах</w:t>
      </w:r>
      <w:r w:rsidRPr="007B4A15">
        <w:rPr>
          <w:sz w:val="28"/>
          <w:szCs w:val="28"/>
        </w:rPr>
        <w:t>, специально отведенных администрацией Полтавского городского поселения, в соответствии с требованиями действующего законодательства и под наблюдением владельца или уполномоченного им лица.</w:t>
      </w:r>
    </w:p>
    <w:p w:rsidR="007B4A15" w:rsidRPr="007B4A15" w:rsidRDefault="007B4A15" w:rsidP="007B4A15">
      <w:pPr>
        <w:ind w:firstLine="708"/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3. </w:t>
      </w:r>
      <w:r w:rsidR="002E3467">
        <w:rPr>
          <w:sz w:val="28"/>
          <w:szCs w:val="28"/>
        </w:rPr>
        <w:t>Привязной выпас (</w:t>
      </w:r>
      <w:r w:rsidR="002E3467" w:rsidRPr="007B4A15">
        <w:rPr>
          <w:sz w:val="28"/>
          <w:szCs w:val="28"/>
        </w:rPr>
        <w:t xml:space="preserve">с использованием удерживающих устройств, исключающих свободное перемещение) </w:t>
      </w:r>
      <w:r w:rsidR="002E3467" w:rsidRPr="007B4A15">
        <w:rPr>
          <w:rFonts w:eastAsia="Calibri"/>
          <w:sz w:val="28"/>
          <w:szCs w:val="28"/>
        </w:rPr>
        <w:t>сельскохозяйственных животных</w:t>
      </w:r>
      <w:r w:rsidR="002E3467" w:rsidRPr="007B4A15">
        <w:rPr>
          <w:sz w:val="28"/>
          <w:szCs w:val="28"/>
        </w:rPr>
        <w:t xml:space="preserve"> </w:t>
      </w:r>
      <w:r w:rsidR="002E3467" w:rsidRPr="007B4A15">
        <w:rPr>
          <w:rFonts w:eastAsia="Calibri"/>
          <w:sz w:val="28"/>
          <w:szCs w:val="28"/>
        </w:rPr>
        <w:t xml:space="preserve"> </w:t>
      </w:r>
      <w:r w:rsidR="002E3467" w:rsidRPr="007B4A15">
        <w:rPr>
          <w:sz w:val="28"/>
          <w:szCs w:val="28"/>
        </w:rPr>
        <w:t>и домашней птицы</w:t>
      </w:r>
      <w:r w:rsidR="002E3467" w:rsidRPr="007B4A15">
        <w:rPr>
          <w:rFonts w:eastAsia="Calibri"/>
          <w:sz w:val="28"/>
          <w:szCs w:val="28"/>
        </w:rPr>
        <w:t xml:space="preserve"> осуществляется в местах</w:t>
      </w:r>
      <w:r w:rsidR="002E3467" w:rsidRPr="007B4A15">
        <w:rPr>
          <w:sz w:val="28"/>
          <w:szCs w:val="28"/>
        </w:rPr>
        <w:t xml:space="preserve">, специально отведенных </w:t>
      </w:r>
      <w:r w:rsidR="002E3467" w:rsidRPr="007B4A15">
        <w:rPr>
          <w:sz w:val="28"/>
          <w:szCs w:val="28"/>
        </w:rPr>
        <w:lastRenderedPageBreak/>
        <w:t>администрацией Полтавского городского поселения, в соответствии с требованиями действующего законодательства</w:t>
      </w:r>
      <w:r w:rsidR="002E3467">
        <w:rPr>
          <w:sz w:val="28"/>
          <w:szCs w:val="28"/>
        </w:rPr>
        <w:t xml:space="preserve">. При привязном выпасе </w:t>
      </w:r>
      <w:r w:rsidRPr="007B4A15">
        <w:rPr>
          <w:sz w:val="28"/>
          <w:szCs w:val="28"/>
        </w:rPr>
        <w:t xml:space="preserve">владелец или уполномоченное им лицо обязаны применять конструкцию удерживающих устройств, исключающую самостоятельное освобождение животных </w:t>
      </w:r>
      <w:proofErr w:type="gramStart"/>
      <w:r w:rsidRPr="007B4A15">
        <w:rPr>
          <w:sz w:val="28"/>
          <w:szCs w:val="28"/>
        </w:rPr>
        <w:t>и</w:t>
      </w:r>
      <w:r w:rsidR="002E3467">
        <w:rPr>
          <w:sz w:val="28"/>
          <w:szCs w:val="28"/>
        </w:rPr>
        <w:t>(</w:t>
      </w:r>
      <w:proofErr w:type="gramEnd"/>
      <w:r w:rsidR="002E3467">
        <w:rPr>
          <w:sz w:val="28"/>
          <w:szCs w:val="28"/>
        </w:rPr>
        <w:t>или)</w:t>
      </w:r>
      <w:r w:rsidRPr="007B4A15">
        <w:rPr>
          <w:sz w:val="28"/>
          <w:szCs w:val="28"/>
        </w:rPr>
        <w:t xml:space="preserve"> снятие устройств другими лицами, а также в течение времени выпаса осуществлять периодический контроль за исправностью удерживающих устройств и состоянием здоровья животных;</w:t>
      </w:r>
    </w:p>
    <w:p w:rsidR="007B4A15" w:rsidRPr="007B4A15" w:rsidRDefault="007B4A15" w:rsidP="007B4A1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A15">
        <w:rPr>
          <w:sz w:val="28"/>
          <w:szCs w:val="28"/>
        </w:rPr>
        <w:t xml:space="preserve">4. </w:t>
      </w:r>
      <w:r w:rsidRPr="007B4A15">
        <w:rPr>
          <w:color w:val="000000"/>
          <w:sz w:val="28"/>
          <w:szCs w:val="28"/>
        </w:rPr>
        <w:t xml:space="preserve">Свободное перемещение </w:t>
      </w:r>
      <w:r w:rsidRPr="007B4A15">
        <w:rPr>
          <w:sz w:val="28"/>
          <w:szCs w:val="28"/>
        </w:rPr>
        <w:t>сельскохозяйственных животных</w:t>
      </w:r>
      <w:r w:rsidRPr="007B4A15">
        <w:rPr>
          <w:color w:val="000000"/>
          <w:sz w:val="28"/>
          <w:szCs w:val="28"/>
        </w:rPr>
        <w:t xml:space="preserve"> и домашней птицы допускается в пределах:</w:t>
      </w:r>
    </w:p>
    <w:p w:rsidR="007B4A15" w:rsidRPr="007B4A15" w:rsidRDefault="007B4A15" w:rsidP="007B4A15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B4A15">
        <w:rPr>
          <w:color w:val="000000"/>
          <w:sz w:val="28"/>
          <w:szCs w:val="28"/>
        </w:rPr>
        <w:t xml:space="preserve">- помещения, в котором содержится </w:t>
      </w:r>
      <w:r w:rsidRPr="007B4A15">
        <w:rPr>
          <w:sz w:val="28"/>
          <w:szCs w:val="28"/>
        </w:rPr>
        <w:t>сельскохозяйственные животные</w:t>
      </w:r>
      <w:r w:rsidRPr="007B4A15">
        <w:rPr>
          <w:color w:val="000000"/>
          <w:sz w:val="28"/>
          <w:szCs w:val="28"/>
        </w:rPr>
        <w:t xml:space="preserve"> и домашняя птица;</w:t>
      </w:r>
    </w:p>
    <w:p w:rsidR="007B4A15" w:rsidRPr="007B4A15" w:rsidRDefault="007B4A15" w:rsidP="007B4A15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B4A15">
        <w:rPr>
          <w:color w:val="000000"/>
          <w:sz w:val="28"/>
          <w:szCs w:val="28"/>
        </w:rPr>
        <w:t xml:space="preserve">- огороженной территории земельного участка, используемого владельцем </w:t>
      </w:r>
      <w:r w:rsidRPr="007B4A15">
        <w:rPr>
          <w:sz w:val="28"/>
          <w:szCs w:val="28"/>
        </w:rPr>
        <w:t>сельскохозяйственных животных</w:t>
      </w:r>
      <w:r w:rsidRPr="007B4A15">
        <w:rPr>
          <w:color w:val="000000"/>
          <w:sz w:val="28"/>
          <w:szCs w:val="28"/>
        </w:rPr>
        <w:t xml:space="preserve"> и домашней птицы на праве собственности или ином законном праве, с применением мер, исключающих случаи выхода животных и птиц за пределы участка;</w:t>
      </w:r>
    </w:p>
    <w:p w:rsidR="00835FF8" w:rsidRDefault="007B4A15" w:rsidP="007B4A15">
      <w:pPr>
        <w:ind w:firstLine="708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5. Безнадзорные животные (в том числе собаки, имеющие ошейник) и домашняя птица, находящиеся на улицах или в иных общественных местах, подлежат отлову.</w:t>
      </w:r>
    </w:p>
    <w:p w:rsidR="007B4A15" w:rsidRPr="007B4A15" w:rsidRDefault="00835FF8" w:rsidP="007B4A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За нарушение требований пунктов 1-4 настоящей статьи граждане и юридические лица несут ответственность в соответствии с законом Омской области от 24.07.2006 № 770 </w:t>
      </w:r>
      <w:r w:rsidR="00A4775E">
        <w:rPr>
          <w:sz w:val="28"/>
          <w:szCs w:val="28"/>
        </w:rPr>
        <w:t>Кодекс Омской области об административных правонарушениях</w:t>
      </w:r>
      <w:proofErr w:type="gramStart"/>
      <w:r w:rsidR="00A4775E">
        <w:rPr>
          <w:sz w:val="28"/>
          <w:szCs w:val="28"/>
        </w:rPr>
        <w:t>.</w:t>
      </w:r>
      <w:r w:rsidR="007B4A15" w:rsidRPr="007B4A15">
        <w:rPr>
          <w:sz w:val="28"/>
          <w:szCs w:val="28"/>
        </w:rPr>
        <w:t>»</w:t>
      </w:r>
      <w:r w:rsidR="00A4775E">
        <w:rPr>
          <w:sz w:val="28"/>
          <w:szCs w:val="28"/>
        </w:rPr>
        <w:t>.</w:t>
      </w:r>
      <w:proofErr w:type="gramEnd"/>
    </w:p>
    <w:p w:rsidR="00CC7C87" w:rsidRPr="007B4A15" w:rsidRDefault="00BD67B5" w:rsidP="00CC7C87">
      <w:pPr>
        <w:ind w:left="-142" w:firstLine="284"/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       </w:t>
      </w:r>
    </w:p>
    <w:p w:rsidR="00CC7C87" w:rsidRPr="007B4A15" w:rsidRDefault="00CC7C87" w:rsidP="00CC7C87">
      <w:pPr>
        <w:ind w:left="-142" w:firstLine="284"/>
        <w:jc w:val="both"/>
        <w:rPr>
          <w:rStyle w:val="FontStyle11"/>
          <w:sz w:val="28"/>
          <w:szCs w:val="28"/>
        </w:rPr>
      </w:pPr>
      <w:r w:rsidRPr="007B4A15">
        <w:rPr>
          <w:sz w:val="28"/>
          <w:szCs w:val="28"/>
        </w:rPr>
        <w:t xml:space="preserve">       2. </w:t>
      </w:r>
      <w:r w:rsidRPr="007B4A15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CC7C87" w:rsidRPr="007B4A15" w:rsidRDefault="00CC7C87" w:rsidP="00CC7C87">
      <w:pPr>
        <w:ind w:firstLine="708"/>
        <w:jc w:val="both"/>
        <w:rPr>
          <w:sz w:val="28"/>
          <w:szCs w:val="28"/>
        </w:rPr>
      </w:pPr>
    </w:p>
    <w:p w:rsidR="00CC7C87" w:rsidRPr="007B4A15" w:rsidRDefault="00CC7C87" w:rsidP="00CC7C87">
      <w:pPr>
        <w:pStyle w:val="ConsPlusTitle"/>
        <w:widowControl/>
        <w:spacing w:before="720" w:line="20" w:lineRule="atLeast"/>
        <w:jc w:val="both"/>
        <w:rPr>
          <w:b w:val="0"/>
          <w:sz w:val="28"/>
          <w:szCs w:val="28"/>
        </w:rPr>
      </w:pPr>
      <w:r w:rsidRPr="007B4A15">
        <w:rPr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CC7C87" w:rsidRPr="007B4A15" w:rsidRDefault="00CC7C87" w:rsidP="00CC7C87">
      <w:pPr>
        <w:shd w:val="clear" w:color="auto" w:fill="FFFFFF"/>
        <w:jc w:val="both"/>
        <w:rPr>
          <w:sz w:val="28"/>
          <w:szCs w:val="28"/>
        </w:rPr>
      </w:pPr>
    </w:p>
    <w:p w:rsidR="00CC7C87" w:rsidRPr="007B4A15" w:rsidRDefault="00CC7C87" w:rsidP="00CC7C87">
      <w:pPr>
        <w:shd w:val="clear" w:color="auto" w:fill="FFFFFF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Председатель депутатов Совета</w:t>
      </w:r>
    </w:p>
    <w:p w:rsidR="00C64674" w:rsidRPr="007B4A15" w:rsidRDefault="00CC7C87" w:rsidP="008E569A">
      <w:pPr>
        <w:shd w:val="clear" w:color="auto" w:fill="FFFFFF"/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Pr="007B4A15">
        <w:rPr>
          <w:sz w:val="28"/>
          <w:szCs w:val="28"/>
        </w:rPr>
        <w:t>Н.Н.Танский</w:t>
      </w:r>
      <w:proofErr w:type="spellEnd"/>
    </w:p>
    <w:p w:rsidR="00AE6C51" w:rsidRPr="007B4A15" w:rsidRDefault="00AE6C51">
      <w:pPr>
        <w:rPr>
          <w:sz w:val="28"/>
          <w:szCs w:val="28"/>
        </w:rPr>
      </w:pPr>
    </w:p>
    <w:sectPr w:rsidR="00AE6C51" w:rsidRPr="007B4A15" w:rsidSect="007B4A1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6196"/>
    <w:multiLevelType w:val="multilevel"/>
    <w:tmpl w:val="DFDCB32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698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">
    <w:nsid w:val="21D6574D"/>
    <w:multiLevelType w:val="hybridMultilevel"/>
    <w:tmpl w:val="A0207160"/>
    <w:lvl w:ilvl="0" w:tplc="DB888F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F6D2B28"/>
    <w:multiLevelType w:val="hybridMultilevel"/>
    <w:tmpl w:val="C142A794"/>
    <w:lvl w:ilvl="0" w:tplc="D310CE88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81491"/>
    <w:rsid w:val="00005B8A"/>
    <w:rsid w:val="00034495"/>
    <w:rsid w:val="00040676"/>
    <w:rsid w:val="00070491"/>
    <w:rsid w:val="000B3C87"/>
    <w:rsid w:val="000E1A43"/>
    <w:rsid w:val="000E5A16"/>
    <w:rsid w:val="000F1CE9"/>
    <w:rsid w:val="00130763"/>
    <w:rsid w:val="00177F36"/>
    <w:rsid w:val="001D279D"/>
    <w:rsid w:val="001E208D"/>
    <w:rsid w:val="00250F32"/>
    <w:rsid w:val="00271627"/>
    <w:rsid w:val="002E3467"/>
    <w:rsid w:val="002F7F6E"/>
    <w:rsid w:val="00321AF1"/>
    <w:rsid w:val="003258C2"/>
    <w:rsid w:val="00340262"/>
    <w:rsid w:val="00363428"/>
    <w:rsid w:val="00364DAB"/>
    <w:rsid w:val="003732BF"/>
    <w:rsid w:val="003A13F9"/>
    <w:rsid w:val="003C2374"/>
    <w:rsid w:val="003D34D1"/>
    <w:rsid w:val="003F7E76"/>
    <w:rsid w:val="00421AE2"/>
    <w:rsid w:val="00425FE7"/>
    <w:rsid w:val="0045578E"/>
    <w:rsid w:val="00481491"/>
    <w:rsid w:val="004A30CC"/>
    <w:rsid w:val="005301D0"/>
    <w:rsid w:val="0058784F"/>
    <w:rsid w:val="005C5005"/>
    <w:rsid w:val="005D477A"/>
    <w:rsid w:val="0067649E"/>
    <w:rsid w:val="00696FAA"/>
    <w:rsid w:val="006B7277"/>
    <w:rsid w:val="006D58C8"/>
    <w:rsid w:val="00715A1B"/>
    <w:rsid w:val="007A732A"/>
    <w:rsid w:val="007B4A15"/>
    <w:rsid w:val="007F3664"/>
    <w:rsid w:val="00835FF8"/>
    <w:rsid w:val="00855D53"/>
    <w:rsid w:val="0087025C"/>
    <w:rsid w:val="00881B80"/>
    <w:rsid w:val="00885365"/>
    <w:rsid w:val="00891019"/>
    <w:rsid w:val="008C44E8"/>
    <w:rsid w:val="008E569A"/>
    <w:rsid w:val="009C0B7A"/>
    <w:rsid w:val="009D3A82"/>
    <w:rsid w:val="00A002F8"/>
    <w:rsid w:val="00A4775E"/>
    <w:rsid w:val="00AB7418"/>
    <w:rsid w:val="00AD162F"/>
    <w:rsid w:val="00AE6C51"/>
    <w:rsid w:val="00B11D62"/>
    <w:rsid w:val="00B330BE"/>
    <w:rsid w:val="00B4749A"/>
    <w:rsid w:val="00B669C7"/>
    <w:rsid w:val="00BD67B5"/>
    <w:rsid w:val="00C33C13"/>
    <w:rsid w:val="00C41670"/>
    <w:rsid w:val="00C62619"/>
    <w:rsid w:val="00C64674"/>
    <w:rsid w:val="00C746EA"/>
    <w:rsid w:val="00C86E8F"/>
    <w:rsid w:val="00CB79C8"/>
    <w:rsid w:val="00CC7C87"/>
    <w:rsid w:val="00DB37EF"/>
    <w:rsid w:val="00DE445D"/>
    <w:rsid w:val="00E162F6"/>
    <w:rsid w:val="00E32A0E"/>
    <w:rsid w:val="00E32D07"/>
    <w:rsid w:val="00EE6C77"/>
    <w:rsid w:val="00EF3761"/>
    <w:rsid w:val="00F60B52"/>
    <w:rsid w:val="00F86684"/>
    <w:rsid w:val="00FB3878"/>
    <w:rsid w:val="00FE091C"/>
    <w:rsid w:val="00FF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87"/>
    <w:pPr>
      <w:suppressAutoHyphens/>
    </w:pPr>
    <w:rPr>
      <w:rFonts w:eastAsia="Times New Roman" w:cs="Times New Roman"/>
      <w:bCs w:val="0"/>
      <w:w w:val="1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81491"/>
    <w:pPr>
      <w:widowControl w:val="0"/>
      <w:autoSpaceDE w:val="0"/>
      <w:autoSpaceDN w:val="0"/>
    </w:pPr>
    <w:rPr>
      <w:rFonts w:eastAsia="Times New Roman" w:cs="Times New Roman"/>
      <w:bCs w:val="0"/>
      <w:w w:val="100"/>
      <w:sz w:val="24"/>
      <w:szCs w:val="20"/>
      <w:lang w:eastAsia="ru-RU"/>
    </w:rPr>
  </w:style>
  <w:style w:type="character" w:customStyle="1" w:styleId="a3">
    <w:name w:val="Текст выноски Знак"/>
    <w:basedOn w:val="a0"/>
    <w:link w:val="a4"/>
    <w:rsid w:val="00CC7C87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rsid w:val="00CC7C87"/>
    <w:pPr>
      <w:suppressAutoHyphens w:val="0"/>
      <w:ind w:firstLine="709"/>
      <w:jc w:val="both"/>
    </w:pPr>
    <w:rPr>
      <w:rFonts w:ascii="Tahoma" w:eastAsia="Calibri" w:hAnsi="Tahoma" w:cs="Tahoma"/>
      <w:bCs/>
      <w:w w:val="110"/>
      <w:sz w:val="16"/>
      <w:szCs w:val="16"/>
      <w:lang w:eastAsia="en-US"/>
    </w:rPr>
  </w:style>
  <w:style w:type="character" w:customStyle="1" w:styleId="1">
    <w:name w:val="Текст выноски Знак1"/>
    <w:basedOn w:val="a0"/>
    <w:link w:val="a4"/>
    <w:uiPriority w:val="99"/>
    <w:semiHidden/>
    <w:rsid w:val="00CC7C87"/>
    <w:rPr>
      <w:rFonts w:ascii="Tahoma" w:eastAsia="Times New Roman" w:hAnsi="Tahoma" w:cs="Tahoma"/>
      <w:bCs w:val="0"/>
      <w:w w:val="100"/>
      <w:sz w:val="16"/>
      <w:szCs w:val="16"/>
      <w:lang w:eastAsia="zh-CN"/>
    </w:rPr>
  </w:style>
  <w:style w:type="paragraph" w:customStyle="1" w:styleId="ConsPlusTitle">
    <w:name w:val="ConsPlusTitle"/>
    <w:rsid w:val="00CC7C87"/>
    <w:pPr>
      <w:widowControl w:val="0"/>
      <w:autoSpaceDE w:val="0"/>
      <w:autoSpaceDN w:val="0"/>
    </w:pPr>
    <w:rPr>
      <w:rFonts w:eastAsia="Times New Roman" w:cs="Times New Roman"/>
      <w:b/>
      <w:bCs w:val="0"/>
      <w:w w:val="100"/>
      <w:sz w:val="24"/>
      <w:szCs w:val="20"/>
      <w:lang w:eastAsia="ru-RU"/>
    </w:rPr>
  </w:style>
  <w:style w:type="character" w:customStyle="1" w:styleId="FontStyle11">
    <w:name w:val="Font Style11"/>
    <w:basedOn w:val="a0"/>
    <w:rsid w:val="00CC7C87"/>
    <w:rPr>
      <w:rFonts w:ascii="Times New Roman" w:hAnsi="Times New Roman" w:cs="Times New Roman" w:hint="default"/>
      <w:sz w:val="24"/>
      <w:szCs w:val="24"/>
    </w:rPr>
  </w:style>
  <w:style w:type="paragraph" w:styleId="a5">
    <w:name w:val="List Paragraph"/>
    <w:basedOn w:val="a"/>
    <w:uiPriority w:val="34"/>
    <w:qFormat/>
    <w:rsid w:val="00CC7C87"/>
    <w:pPr>
      <w:ind w:left="720"/>
      <w:contextualSpacing/>
    </w:pPr>
  </w:style>
  <w:style w:type="paragraph" w:styleId="a6">
    <w:name w:val="Normal (Web)"/>
    <w:basedOn w:val="a"/>
    <w:rsid w:val="007B4A1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7B4A1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Strong"/>
    <w:basedOn w:val="a0"/>
    <w:uiPriority w:val="22"/>
    <w:qFormat/>
    <w:rsid w:val="00F60B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4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MRudenko</cp:lastModifiedBy>
  <cp:revision>31</cp:revision>
  <cp:lastPrinted>2022-09-06T10:42:00Z</cp:lastPrinted>
  <dcterms:created xsi:type="dcterms:W3CDTF">2019-10-29T04:01:00Z</dcterms:created>
  <dcterms:modified xsi:type="dcterms:W3CDTF">2022-09-06T11:08:00Z</dcterms:modified>
</cp:coreProperties>
</file>