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2CB" w:rsidRDefault="00F642CB" w:rsidP="00F642CB">
      <w:pPr>
        <w:pStyle w:val="ConsTitle"/>
        <w:widowControl/>
        <w:jc w:val="center"/>
        <w:rPr>
          <w:rFonts w:ascii="Times New Roman" w:hAnsi="Times New Roman" w:cs="Times New Roman"/>
          <w:sz w:val="24"/>
          <w:szCs w:val="24"/>
          <w:u w:val="single"/>
        </w:rPr>
      </w:pPr>
      <w:r>
        <w:rPr>
          <w:rFonts w:ascii="Times New Roman" w:hAnsi="Times New Roman" w:cs="Times New Roman"/>
          <w:sz w:val="24"/>
          <w:szCs w:val="24"/>
          <w:u w:val="single"/>
        </w:rPr>
        <w:t>Муниципальное образование Полтавского городского поселения Полтавского муниципального района Омской области</w:t>
      </w:r>
    </w:p>
    <w:p w:rsidR="00F642CB" w:rsidRDefault="00F642CB" w:rsidP="00F642CB">
      <w:pPr>
        <w:pStyle w:val="ConsTitle"/>
        <w:widowControl/>
        <w:rPr>
          <w:rFonts w:ascii="Times New Roman" w:hAnsi="Times New Roman" w:cs="Times New Roman"/>
        </w:rPr>
      </w:pPr>
    </w:p>
    <w:p w:rsidR="00F642CB" w:rsidRPr="00FC64EF" w:rsidRDefault="00F642CB" w:rsidP="00F642CB">
      <w:pPr>
        <w:pStyle w:val="ConsTitle"/>
        <w:widowControl/>
        <w:jc w:val="center"/>
        <w:rPr>
          <w:rFonts w:ascii="Times New Roman" w:hAnsi="Times New Roman" w:cs="Times New Roman"/>
          <w:sz w:val="24"/>
          <w:szCs w:val="24"/>
          <w:u w:val="single"/>
        </w:rPr>
      </w:pPr>
      <w:r w:rsidRPr="00FC64EF">
        <w:rPr>
          <w:rFonts w:ascii="Times New Roman" w:hAnsi="Times New Roman" w:cs="Times New Roman"/>
          <w:sz w:val="24"/>
          <w:szCs w:val="24"/>
          <w:u w:val="single"/>
        </w:rPr>
        <w:t xml:space="preserve">СОВЕТ </w:t>
      </w:r>
      <w:r>
        <w:rPr>
          <w:rFonts w:ascii="Times New Roman" w:hAnsi="Times New Roman" w:cs="Times New Roman"/>
          <w:sz w:val="24"/>
          <w:szCs w:val="24"/>
          <w:u w:val="single"/>
        </w:rPr>
        <w:t xml:space="preserve">ДЕПУТАТОВ ПОЛТАВСКОГО </w:t>
      </w:r>
      <w:r w:rsidRPr="00FC64EF">
        <w:rPr>
          <w:rFonts w:ascii="Times New Roman" w:hAnsi="Times New Roman" w:cs="Times New Roman"/>
          <w:sz w:val="24"/>
          <w:szCs w:val="24"/>
          <w:u w:val="single"/>
        </w:rPr>
        <w:t>ГОРОДСКОГО ПОСЕЛЕНИЯ</w:t>
      </w:r>
    </w:p>
    <w:p w:rsidR="00F642CB" w:rsidRDefault="00F642CB" w:rsidP="00F642CB">
      <w:pPr>
        <w:spacing w:line="20" w:lineRule="atLeast"/>
        <w:rPr>
          <w:rFonts w:ascii="Times New Roman" w:hAnsi="Times New Roman"/>
          <w:sz w:val="28"/>
          <w:szCs w:val="28"/>
        </w:rPr>
      </w:pPr>
    </w:p>
    <w:p w:rsidR="00F642CB" w:rsidRPr="008B1B70" w:rsidRDefault="00F642CB" w:rsidP="00F642CB">
      <w:pPr>
        <w:spacing w:line="20" w:lineRule="atLeast"/>
        <w:ind w:firstLine="708"/>
        <w:jc w:val="center"/>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Е Н И Е</w:t>
      </w:r>
    </w:p>
    <w:p w:rsidR="00F642CB" w:rsidRPr="00F77B53" w:rsidRDefault="00F642CB" w:rsidP="00F77B53">
      <w:pPr>
        <w:spacing w:after="0" w:line="240" w:lineRule="auto"/>
        <w:jc w:val="both"/>
        <w:rPr>
          <w:rFonts w:ascii="Times New Roman" w:hAnsi="Times New Roman"/>
          <w:sz w:val="28"/>
          <w:szCs w:val="28"/>
        </w:rPr>
      </w:pPr>
      <w:r w:rsidRPr="00F77B53">
        <w:rPr>
          <w:rFonts w:ascii="Times New Roman" w:hAnsi="Times New Roman"/>
          <w:sz w:val="28"/>
          <w:szCs w:val="28"/>
        </w:rPr>
        <w:t xml:space="preserve">от 27 апреля 2022 года                                                                               № </w:t>
      </w:r>
      <w:r w:rsidR="004F58A5">
        <w:rPr>
          <w:rFonts w:ascii="Times New Roman" w:hAnsi="Times New Roman"/>
          <w:sz w:val="28"/>
          <w:szCs w:val="28"/>
        </w:rPr>
        <w:t>19</w:t>
      </w:r>
    </w:p>
    <w:p w:rsidR="00F642CB" w:rsidRPr="00F77B53" w:rsidRDefault="00F642CB" w:rsidP="00F77B53">
      <w:pPr>
        <w:spacing w:after="0" w:line="240" w:lineRule="auto"/>
        <w:ind w:firstLine="709"/>
        <w:jc w:val="center"/>
        <w:rPr>
          <w:rFonts w:ascii="Times New Roman" w:hAnsi="Times New Roman"/>
          <w:bCs/>
          <w:sz w:val="28"/>
          <w:szCs w:val="28"/>
        </w:rPr>
      </w:pPr>
    </w:p>
    <w:p w:rsidR="00F77B53" w:rsidRDefault="00F77B53" w:rsidP="00F77B53">
      <w:pPr>
        <w:tabs>
          <w:tab w:val="left" w:pos="3100"/>
        </w:tabs>
        <w:spacing w:after="0" w:line="240" w:lineRule="auto"/>
        <w:jc w:val="center"/>
        <w:rPr>
          <w:rFonts w:ascii="Times New Roman" w:hAnsi="Times New Roman"/>
          <w:sz w:val="28"/>
          <w:szCs w:val="28"/>
        </w:rPr>
      </w:pPr>
    </w:p>
    <w:p w:rsidR="00F77B53" w:rsidRPr="00F77B53" w:rsidRDefault="00F77B53" w:rsidP="00F77B53">
      <w:pPr>
        <w:tabs>
          <w:tab w:val="left" w:pos="3100"/>
        </w:tabs>
        <w:spacing w:after="0" w:line="240" w:lineRule="auto"/>
        <w:jc w:val="center"/>
        <w:rPr>
          <w:rFonts w:ascii="Times New Roman" w:hAnsi="Times New Roman"/>
          <w:sz w:val="28"/>
          <w:szCs w:val="28"/>
        </w:rPr>
      </w:pPr>
      <w:r w:rsidRPr="00F77B53">
        <w:rPr>
          <w:rFonts w:ascii="Times New Roman" w:hAnsi="Times New Roman"/>
          <w:sz w:val="28"/>
          <w:szCs w:val="28"/>
        </w:rPr>
        <w:t>О заключении контрольно-счетного органа</w:t>
      </w:r>
      <w:r>
        <w:rPr>
          <w:rFonts w:ascii="Times New Roman" w:hAnsi="Times New Roman"/>
          <w:sz w:val="28"/>
          <w:szCs w:val="28"/>
        </w:rPr>
        <w:t xml:space="preserve"> Полтавского муниципального </w:t>
      </w:r>
      <w:r w:rsidRPr="00F77B53">
        <w:rPr>
          <w:rFonts w:ascii="Times New Roman" w:hAnsi="Times New Roman"/>
          <w:sz w:val="28"/>
          <w:szCs w:val="28"/>
        </w:rPr>
        <w:t>района</w:t>
      </w:r>
      <w:r>
        <w:rPr>
          <w:rFonts w:ascii="Times New Roman" w:hAnsi="Times New Roman"/>
          <w:sz w:val="28"/>
          <w:szCs w:val="28"/>
        </w:rPr>
        <w:t xml:space="preserve"> </w:t>
      </w:r>
      <w:r w:rsidRPr="00F77B53">
        <w:rPr>
          <w:rFonts w:ascii="Times New Roman" w:hAnsi="Times New Roman"/>
          <w:sz w:val="28"/>
          <w:szCs w:val="28"/>
        </w:rPr>
        <w:t>на годовой отчет об исполнении</w:t>
      </w:r>
    </w:p>
    <w:p w:rsidR="00F77B53" w:rsidRPr="00F77B53" w:rsidRDefault="00F77B53" w:rsidP="00F77B53">
      <w:pPr>
        <w:tabs>
          <w:tab w:val="left" w:pos="3100"/>
        </w:tabs>
        <w:spacing w:after="0" w:line="240" w:lineRule="auto"/>
        <w:jc w:val="center"/>
        <w:rPr>
          <w:rFonts w:ascii="Times New Roman" w:hAnsi="Times New Roman"/>
          <w:sz w:val="28"/>
          <w:szCs w:val="28"/>
        </w:rPr>
      </w:pPr>
      <w:r w:rsidRPr="00F77B53">
        <w:rPr>
          <w:rFonts w:ascii="Times New Roman" w:hAnsi="Times New Roman"/>
          <w:sz w:val="28"/>
          <w:szCs w:val="28"/>
        </w:rPr>
        <w:t>местного бюджета за  2021 год</w:t>
      </w:r>
    </w:p>
    <w:p w:rsidR="00F77B53" w:rsidRPr="00F77B53" w:rsidRDefault="00F77B53" w:rsidP="00F77B53">
      <w:pPr>
        <w:tabs>
          <w:tab w:val="left" w:pos="3100"/>
        </w:tabs>
        <w:spacing w:after="0" w:line="240" w:lineRule="auto"/>
        <w:jc w:val="center"/>
        <w:rPr>
          <w:rFonts w:ascii="Times New Roman" w:hAnsi="Times New Roman"/>
          <w:sz w:val="28"/>
          <w:szCs w:val="28"/>
        </w:rPr>
      </w:pPr>
    </w:p>
    <w:p w:rsidR="00F77B53" w:rsidRDefault="00F77B53" w:rsidP="00F77B53">
      <w:pPr>
        <w:tabs>
          <w:tab w:val="left" w:pos="3100"/>
        </w:tabs>
        <w:spacing w:after="0" w:line="240" w:lineRule="auto"/>
        <w:jc w:val="both"/>
        <w:rPr>
          <w:rFonts w:ascii="Times New Roman" w:hAnsi="Times New Roman"/>
          <w:sz w:val="28"/>
          <w:szCs w:val="28"/>
        </w:rPr>
      </w:pPr>
    </w:p>
    <w:p w:rsidR="00A75162" w:rsidRPr="00F77B53" w:rsidRDefault="00A75162" w:rsidP="00F77B53">
      <w:pPr>
        <w:tabs>
          <w:tab w:val="left" w:pos="3100"/>
        </w:tabs>
        <w:spacing w:after="0" w:line="240" w:lineRule="auto"/>
        <w:jc w:val="both"/>
        <w:rPr>
          <w:rFonts w:ascii="Times New Roman" w:hAnsi="Times New Roman"/>
          <w:sz w:val="28"/>
          <w:szCs w:val="28"/>
        </w:rPr>
      </w:pPr>
    </w:p>
    <w:p w:rsidR="00F77B53" w:rsidRPr="00F77B53" w:rsidRDefault="00F77B53" w:rsidP="00F77B53">
      <w:pPr>
        <w:tabs>
          <w:tab w:val="left" w:pos="3100"/>
        </w:tabs>
        <w:spacing w:after="0" w:line="240" w:lineRule="auto"/>
        <w:jc w:val="both"/>
        <w:rPr>
          <w:rFonts w:ascii="Times New Roman" w:hAnsi="Times New Roman"/>
          <w:sz w:val="28"/>
          <w:szCs w:val="28"/>
        </w:rPr>
      </w:pPr>
      <w:r w:rsidRPr="00F77B53">
        <w:rPr>
          <w:rFonts w:ascii="Times New Roman" w:hAnsi="Times New Roman"/>
          <w:sz w:val="28"/>
          <w:szCs w:val="28"/>
        </w:rPr>
        <w:t xml:space="preserve">       Руководствуясь Бюджетным Кодексом Российской Федерации, Уставом </w:t>
      </w:r>
      <w:r>
        <w:rPr>
          <w:rFonts w:ascii="Times New Roman" w:hAnsi="Times New Roman"/>
          <w:sz w:val="28"/>
          <w:szCs w:val="28"/>
        </w:rPr>
        <w:t>Полтавского городского</w:t>
      </w:r>
      <w:r w:rsidRPr="00F77B53">
        <w:rPr>
          <w:rFonts w:ascii="Times New Roman" w:hAnsi="Times New Roman"/>
          <w:sz w:val="28"/>
          <w:szCs w:val="28"/>
        </w:rPr>
        <w:t xml:space="preserve"> поселения, Положением о бюджетном процессе в </w:t>
      </w:r>
      <w:r>
        <w:rPr>
          <w:rFonts w:ascii="Times New Roman" w:hAnsi="Times New Roman"/>
          <w:sz w:val="28"/>
          <w:szCs w:val="28"/>
        </w:rPr>
        <w:t>Полтавском городском</w:t>
      </w:r>
      <w:r w:rsidRPr="00F77B53">
        <w:rPr>
          <w:rFonts w:ascii="Times New Roman" w:hAnsi="Times New Roman"/>
          <w:sz w:val="28"/>
          <w:szCs w:val="28"/>
        </w:rPr>
        <w:t xml:space="preserve"> поселении, Положением  «О Контрольно-счетном органе</w:t>
      </w:r>
      <w:r w:rsidRPr="00F77B53">
        <w:rPr>
          <w:rFonts w:ascii="Times New Roman" w:hAnsi="Times New Roman"/>
        </w:rPr>
        <w:t xml:space="preserve"> </w:t>
      </w:r>
      <w:r>
        <w:rPr>
          <w:rFonts w:ascii="Times New Roman" w:hAnsi="Times New Roman"/>
          <w:sz w:val="28"/>
          <w:szCs w:val="28"/>
        </w:rPr>
        <w:t>Полтавского городского</w:t>
      </w:r>
      <w:r w:rsidRPr="00F77B53">
        <w:rPr>
          <w:rFonts w:ascii="Times New Roman" w:hAnsi="Times New Roman"/>
          <w:sz w:val="28"/>
          <w:szCs w:val="28"/>
        </w:rPr>
        <w:t xml:space="preserve"> поселения», Совет </w:t>
      </w:r>
      <w:r>
        <w:rPr>
          <w:rFonts w:ascii="Times New Roman" w:hAnsi="Times New Roman"/>
          <w:sz w:val="28"/>
          <w:szCs w:val="28"/>
        </w:rPr>
        <w:t>Полтавского городского</w:t>
      </w:r>
      <w:r w:rsidRPr="00F77B53">
        <w:rPr>
          <w:rFonts w:ascii="Times New Roman" w:hAnsi="Times New Roman"/>
          <w:sz w:val="28"/>
          <w:szCs w:val="28"/>
        </w:rPr>
        <w:t xml:space="preserve"> поселения РЕШИЛ:</w:t>
      </w:r>
    </w:p>
    <w:p w:rsidR="00F77B53" w:rsidRPr="00F77B53" w:rsidRDefault="00F77B53" w:rsidP="00F77B53">
      <w:pPr>
        <w:tabs>
          <w:tab w:val="left" w:pos="3100"/>
        </w:tabs>
        <w:spacing w:after="0" w:line="240" w:lineRule="auto"/>
        <w:jc w:val="both"/>
        <w:rPr>
          <w:rFonts w:ascii="Times New Roman" w:hAnsi="Times New Roman"/>
          <w:sz w:val="28"/>
          <w:szCs w:val="28"/>
        </w:rPr>
      </w:pPr>
    </w:p>
    <w:p w:rsidR="00F77B53" w:rsidRPr="00F77B53" w:rsidRDefault="00F77B53" w:rsidP="00F77B53">
      <w:pPr>
        <w:tabs>
          <w:tab w:val="left" w:pos="3100"/>
        </w:tabs>
        <w:spacing w:after="0" w:line="240" w:lineRule="auto"/>
        <w:jc w:val="both"/>
        <w:rPr>
          <w:rFonts w:ascii="Times New Roman" w:hAnsi="Times New Roman"/>
          <w:sz w:val="28"/>
          <w:szCs w:val="28"/>
        </w:rPr>
      </w:pPr>
      <w:r w:rsidRPr="00F77B53">
        <w:rPr>
          <w:rFonts w:ascii="Times New Roman" w:hAnsi="Times New Roman"/>
          <w:sz w:val="28"/>
          <w:szCs w:val="28"/>
        </w:rPr>
        <w:t xml:space="preserve">       1. Заключение контрольно-счетного органа Полтавского муниципального района на годовой  отчет об исполнении местного бюджета за 2021 год принять к сведению (прилагается).</w:t>
      </w:r>
    </w:p>
    <w:p w:rsidR="00F77B53" w:rsidRPr="00F77B53" w:rsidRDefault="00F77B53" w:rsidP="00F77B53">
      <w:pPr>
        <w:tabs>
          <w:tab w:val="left" w:pos="3100"/>
        </w:tabs>
        <w:spacing w:after="0" w:line="240" w:lineRule="auto"/>
        <w:jc w:val="both"/>
        <w:rPr>
          <w:rFonts w:ascii="Times New Roman" w:hAnsi="Times New Roman"/>
          <w:sz w:val="28"/>
          <w:szCs w:val="28"/>
        </w:rPr>
      </w:pPr>
      <w:r w:rsidRPr="00F77B53">
        <w:rPr>
          <w:rFonts w:ascii="Times New Roman" w:hAnsi="Times New Roman"/>
          <w:sz w:val="28"/>
          <w:szCs w:val="28"/>
        </w:rPr>
        <w:t xml:space="preserve">      2. Настоящее решение опубликовать (обнародовать).</w:t>
      </w:r>
    </w:p>
    <w:p w:rsidR="00F77B53" w:rsidRPr="00F77B53" w:rsidRDefault="00F77B53" w:rsidP="00F77B53">
      <w:pPr>
        <w:tabs>
          <w:tab w:val="left" w:pos="3100"/>
        </w:tabs>
        <w:spacing w:after="0" w:line="240" w:lineRule="auto"/>
        <w:jc w:val="both"/>
        <w:rPr>
          <w:rFonts w:ascii="Times New Roman" w:hAnsi="Times New Roman"/>
          <w:sz w:val="28"/>
          <w:szCs w:val="28"/>
        </w:rPr>
      </w:pPr>
    </w:p>
    <w:p w:rsidR="00F642CB" w:rsidRDefault="00F642CB" w:rsidP="00F642CB">
      <w:pPr>
        <w:autoSpaceDE w:val="0"/>
        <w:autoSpaceDN w:val="0"/>
        <w:adjustRightInd w:val="0"/>
        <w:spacing w:after="0" w:line="240" w:lineRule="auto"/>
        <w:jc w:val="both"/>
        <w:rPr>
          <w:rFonts w:ascii="Times New Roman" w:hAnsi="Times New Roman"/>
          <w:sz w:val="28"/>
          <w:szCs w:val="28"/>
        </w:rPr>
      </w:pPr>
    </w:p>
    <w:p w:rsidR="00A75162" w:rsidRDefault="00A75162" w:rsidP="00F642CB">
      <w:pPr>
        <w:autoSpaceDE w:val="0"/>
        <w:autoSpaceDN w:val="0"/>
        <w:adjustRightInd w:val="0"/>
        <w:spacing w:after="0" w:line="240" w:lineRule="auto"/>
        <w:jc w:val="both"/>
        <w:rPr>
          <w:rFonts w:ascii="Times New Roman" w:hAnsi="Times New Roman"/>
          <w:sz w:val="28"/>
          <w:szCs w:val="28"/>
        </w:rPr>
      </w:pPr>
    </w:p>
    <w:p w:rsidR="00F642CB" w:rsidRPr="00966382" w:rsidRDefault="00791A6A" w:rsidP="00F642CB">
      <w:pPr>
        <w:pStyle w:val="a5"/>
        <w:rPr>
          <w:rFonts w:ascii="Times New Roman" w:hAnsi="Times New Roman"/>
          <w:sz w:val="28"/>
          <w:szCs w:val="28"/>
        </w:rPr>
      </w:pPr>
      <w:r>
        <w:rPr>
          <w:rFonts w:ascii="Times New Roman" w:hAnsi="Times New Roman"/>
          <w:sz w:val="28"/>
          <w:szCs w:val="28"/>
        </w:rPr>
        <w:t>И.о.г</w:t>
      </w:r>
      <w:r w:rsidR="00F642CB" w:rsidRPr="00966382">
        <w:rPr>
          <w:rFonts w:ascii="Times New Roman" w:hAnsi="Times New Roman"/>
          <w:sz w:val="28"/>
          <w:szCs w:val="28"/>
        </w:rPr>
        <w:t>лав</w:t>
      </w:r>
      <w:r>
        <w:rPr>
          <w:rFonts w:ascii="Times New Roman" w:hAnsi="Times New Roman"/>
          <w:sz w:val="28"/>
          <w:szCs w:val="28"/>
        </w:rPr>
        <w:t>ы</w:t>
      </w:r>
      <w:r w:rsidR="00F642CB" w:rsidRPr="00966382">
        <w:rPr>
          <w:rFonts w:ascii="Times New Roman" w:hAnsi="Times New Roman"/>
          <w:sz w:val="28"/>
          <w:szCs w:val="28"/>
        </w:rPr>
        <w:t xml:space="preserve"> Полтавского </w:t>
      </w:r>
    </w:p>
    <w:p w:rsidR="00F642CB" w:rsidRPr="00966382" w:rsidRDefault="00F642CB" w:rsidP="00F642CB">
      <w:pPr>
        <w:pStyle w:val="a5"/>
        <w:rPr>
          <w:rFonts w:ascii="Times New Roman" w:hAnsi="Times New Roman"/>
          <w:sz w:val="28"/>
          <w:szCs w:val="28"/>
        </w:rPr>
      </w:pPr>
      <w:r w:rsidRPr="00966382">
        <w:rPr>
          <w:rFonts w:ascii="Times New Roman" w:hAnsi="Times New Roman"/>
          <w:sz w:val="28"/>
          <w:szCs w:val="28"/>
        </w:rPr>
        <w:t xml:space="preserve">городского поселения                                                                  </w:t>
      </w:r>
      <w:r>
        <w:rPr>
          <w:rFonts w:ascii="Times New Roman" w:hAnsi="Times New Roman"/>
          <w:sz w:val="28"/>
          <w:szCs w:val="28"/>
        </w:rPr>
        <w:t xml:space="preserve">   </w:t>
      </w:r>
      <w:r w:rsidRPr="00966382">
        <w:rPr>
          <w:rFonts w:ascii="Times New Roman" w:hAnsi="Times New Roman"/>
          <w:sz w:val="28"/>
          <w:szCs w:val="28"/>
        </w:rPr>
        <w:t xml:space="preserve"> </w:t>
      </w:r>
      <w:r w:rsidR="003A2EEB">
        <w:rPr>
          <w:rFonts w:ascii="Times New Roman" w:hAnsi="Times New Roman"/>
          <w:sz w:val="28"/>
          <w:szCs w:val="28"/>
        </w:rPr>
        <w:t>Ю.Н.Кот</w:t>
      </w:r>
    </w:p>
    <w:p w:rsidR="00A75162" w:rsidRDefault="00A75162" w:rsidP="00F642CB">
      <w:pPr>
        <w:pStyle w:val="a5"/>
        <w:rPr>
          <w:rFonts w:ascii="Times New Roman" w:hAnsi="Times New Roman"/>
          <w:sz w:val="28"/>
          <w:szCs w:val="28"/>
        </w:rPr>
      </w:pPr>
    </w:p>
    <w:p w:rsidR="00F642CB" w:rsidRPr="00966382" w:rsidRDefault="00F642CB" w:rsidP="00F642CB">
      <w:pPr>
        <w:pStyle w:val="a5"/>
        <w:rPr>
          <w:rFonts w:ascii="Times New Roman" w:hAnsi="Times New Roman"/>
          <w:sz w:val="28"/>
          <w:szCs w:val="28"/>
        </w:rPr>
      </w:pPr>
      <w:r w:rsidRPr="00966382">
        <w:rPr>
          <w:rFonts w:ascii="Times New Roman" w:hAnsi="Times New Roman"/>
          <w:sz w:val="28"/>
          <w:szCs w:val="28"/>
        </w:rPr>
        <w:t>Председатель Совета депутатов</w:t>
      </w:r>
    </w:p>
    <w:p w:rsidR="00096717" w:rsidRDefault="00F642CB" w:rsidP="00F642CB">
      <w:pPr>
        <w:rPr>
          <w:rFonts w:ascii="Times New Roman" w:hAnsi="Times New Roman"/>
          <w:sz w:val="28"/>
          <w:szCs w:val="28"/>
        </w:rPr>
      </w:pPr>
      <w:r w:rsidRPr="00966382">
        <w:rPr>
          <w:rFonts w:ascii="Times New Roman" w:hAnsi="Times New Roman"/>
          <w:sz w:val="28"/>
          <w:szCs w:val="28"/>
        </w:rPr>
        <w:t xml:space="preserve">Полтавского городского поселения                                                </w:t>
      </w:r>
      <w:r>
        <w:rPr>
          <w:rFonts w:ascii="Times New Roman" w:hAnsi="Times New Roman"/>
          <w:sz w:val="28"/>
          <w:szCs w:val="28"/>
        </w:rPr>
        <w:t xml:space="preserve">Ю.В. </w:t>
      </w:r>
      <w:proofErr w:type="spellStart"/>
      <w:r>
        <w:rPr>
          <w:rFonts w:ascii="Times New Roman" w:hAnsi="Times New Roman"/>
          <w:sz w:val="28"/>
          <w:szCs w:val="28"/>
        </w:rPr>
        <w:t>Лыбина</w:t>
      </w:r>
      <w:proofErr w:type="spellEnd"/>
    </w:p>
    <w:p w:rsidR="00CD2D81" w:rsidRDefault="00CD2D81" w:rsidP="00F642CB">
      <w:pPr>
        <w:rPr>
          <w:rFonts w:ascii="Times New Roman" w:hAnsi="Times New Roman"/>
          <w:sz w:val="28"/>
          <w:szCs w:val="28"/>
        </w:rPr>
      </w:pPr>
    </w:p>
    <w:p w:rsidR="00CD2D81" w:rsidRDefault="00CD2D81" w:rsidP="00F642CB">
      <w:pPr>
        <w:rPr>
          <w:rFonts w:ascii="Times New Roman" w:hAnsi="Times New Roman"/>
          <w:sz w:val="28"/>
          <w:szCs w:val="28"/>
        </w:rPr>
      </w:pPr>
    </w:p>
    <w:p w:rsidR="00CD2D81" w:rsidRDefault="00CD2D81" w:rsidP="00F642CB">
      <w:pPr>
        <w:rPr>
          <w:rFonts w:ascii="Times New Roman" w:hAnsi="Times New Roman"/>
          <w:sz w:val="28"/>
          <w:szCs w:val="28"/>
        </w:rPr>
      </w:pPr>
    </w:p>
    <w:p w:rsidR="00CD2D81" w:rsidRDefault="00CD2D81" w:rsidP="00F642CB">
      <w:pPr>
        <w:rPr>
          <w:rFonts w:ascii="Times New Roman" w:hAnsi="Times New Roman"/>
          <w:sz w:val="28"/>
          <w:szCs w:val="28"/>
        </w:rPr>
      </w:pPr>
    </w:p>
    <w:p w:rsidR="00CD2D81" w:rsidRDefault="00CD2D81" w:rsidP="00F642CB">
      <w:pPr>
        <w:rPr>
          <w:rFonts w:ascii="Times New Roman" w:hAnsi="Times New Roman"/>
          <w:sz w:val="28"/>
          <w:szCs w:val="28"/>
        </w:rPr>
      </w:pPr>
    </w:p>
    <w:p w:rsidR="00CD2D81" w:rsidRDefault="00CD2D81" w:rsidP="00F642CB">
      <w:pPr>
        <w:rPr>
          <w:rFonts w:ascii="Times New Roman" w:hAnsi="Times New Roman"/>
          <w:sz w:val="28"/>
          <w:szCs w:val="28"/>
        </w:rPr>
      </w:pPr>
    </w:p>
    <w:p w:rsidR="007B172B" w:rsidRPr="00C010C2" w:rsidRDefault="007B172B" w:rsidP="007B172B">
      <w:pPr>
        <w:contextualSpacing/>
        <w:jc w:val="center"/>
        <w:rPr>
          <w:rFonts w:ascii="Times New Roman" w:hAnsi="Times New Roman"/>
          <w:b/>
        </w:rPr>
      </w:pPr>
      <w:r w:rsidRPr="00C010C2">
        <w:rPr>
          <w:rFonts w:ascii="Times New Roman" w:hAnsi="Times New Roman"/>
          <w:b/>
        </w:rPr>
        <w:lastRenderedPageBreak/>
        <w:t>ЗАКЛЮЧЕНИЕ №  20</w:t>
      </w:r>
    </w:p>
    <w:p w:rsidR="007B172B" w:rsidRPr="00C010C2" w:rsidRDefault="007B172B" w:rsidP="007B172B">
      <w:pPr>
        <w:contextualSpacing/>
        <w:jc w:val="center"/>
        <w:rPr>
          <w:rFonts w:ascii="Times New Roman" w:hAnsi="Times New Roman"/>
          <w:b/>
        </w:rPr>
      </w:pPr>
      <w:r w:rsidRPr="00C010C2">
        <w:rPr>
          <w:rFonts w:ascii="Times New Roman" w:hAnsi="Times New Roman"/>
          <w:b/>
        </w:rPr>
        <w:t xml:space="preserve">о результатах экспертно-аналитического мероприятия «Внешняя проверка годового отчета   об исполнении бюджета </w:t>
      </w:r>
      <w:r w:rsidRPr="00C010C2">
        <w:rPr>
          <w:rFonts w:ascii="Times New Roman" w:hAnsi="Times New Roman"/>
          <w:b/>
          <w:color w:val="333333"/>
        </w:rPr>
        <w:t>Полтавского городского</w:t>
      </w:r>
      <w:r w:rsidRPr="00C010C2">
        <w:rPr>
          <w:rFonts w:ascii="Times New Roman" w:hAnsi="Times New Roman"/>
          <w:b/>
        </w:rPr>
        <w:t xml:space="preserve"> поселения Полтавского муниципального района  за 2021 год».</w:t>
      </w:r>
    </w:p>
    <w:p w:rsidR="007B172B" w:rsidRPr="00C010C2" w:rsidRDefault="007B172B" w:rsidP="007B172B">
      <w:pPr>
        <w:contextualSpacing/>
        <w:jc w:val="right"/>
        <w:rPr>
          <w:rFonts w:ascii="Times New Roman" w:hAnsi="Times New Roman"/>
        </w:rPr>
      </w:pPr>
      <w:r w:rsidRPr="00C010C2">
        <w:rPr>
          <w:rFonts w:ascii="Times New Roman" w:hAnsi="Times New Roman"/>
        </w:rPr>
        <w:t>22  апреля 2022 г</w:t>
      </w:r>
    </w:p>
    <w:p w:rsidR="007B172B" w:rsidRPr="00C010C2" w:rsidRDefault="007B172B" w:rsidP="007B172B">
      <w:pPr>
        <w:ind w:firstLine="709"/>
        <w:jc w:val="both"/>
        <w:rPr>
          <w:rFonts w:ascii="Times New Roman" w:hAnsi="Times New Roman"/>
          <w:b/>
          <w:bCs/>
          <w:i/>
          <w:iCs/>
          <w:color w:val="333333"/>
        </w:rPr>
      </w:pPr>
    </w:p>
    <w:p w:rsidR="007B172B" w:rsidRPr="00C010C2" w:rsidRDefault="007B172B" w:rsidP="00A24A35">
      <w:pPr>
        <w:spacing w:after="0" w:line="240" w:lineRule="auto"/>
        <w:ind w:firstLine="709"/>
        <w:jc w:val="both"/>
        <w:rPr>
          <w:rFonts w:ascii="Times New Roman" w:hAnsi="Times New Roman"/>
        </w:rPr>
      </w:pPr>
      <w:proofErr w:type="gramStart"/>
      <w:r w:rsidRPr="00C010C2">
        <w:rPr>
          <w:rFonts w:ascii="Times New Roman" w:hAnsi="Times New Roman"/>
          <w:b/>
          <w:bCs/>
          <w:i/>
          <w:iCs/>
          <w:color w:val="333333"/>
        </w:rPr>
        <w:t>Основание для проведения:</w:t>
      </w:r>
      <w:r w:rsidRPr="00C010C2">
        <w:rPr>
          <w:rFonts w:ascii="Times New Roman" w:hAnsi="Times New Roman"/>
          <w:color w:val="333333"/>
        </w:rPr>
        <w:t xml:space="preserve"> статья 264.4 Бюджетного кодекса Российской Федерации, статья 22 Положения «О бюджетном процессе в  Полтавском городском поселении», утвержденного решением Совета депутатов Полтавского городского поселения от 24.09.2013 № 23 (далее - Положение о бюджетном процессе), статья 8 Положения «О Контрольно-счетном органе муниципального образования «Полтавский муниципальный район Омской области», утвержденного решением Совета  от 31.01.2022 № 3, пункт 2.1 плана работы Контрольно-счетной органа муниципального</w:t>
      </w:r>
      <w:proofErr w:type="gramEnd"/>
      <w:r w:rsidRPr="00C010C2">
        <w:rPr>
          <w:rFonts w:ascii="Times New Roman" w:hAnsi="Times New Roman"/>
          <w:color w:val="333333"/>
        </w:rPr>
        <w:t xml:space="preserve"> образования на 2022 год.</w:t>
      </w:r>
    </w:p>
    <w:p w:rsidR="007B172B" w:rsidRPr="00C010C2" w:rsidRDefault="007B172B" w:rsidP="00A24A35">
      <w:pPr>
        <w:spacing w:after="0" w:line="240" w:lineRule="auto"/>
        <w:ind w:firstLine="709"/>
        <w:jc w:val="both"/>
        <w:rPr>
          <w:rFonts w:ascii="Times New Roman" w:hAnsi="Times New Roman"/>
          <w:color w:val="333333"/>
        </w:rPr>
      </w:pPr>
      <w:r w:rsidRPr="00C010C2">
        <w:rPr>
          <w:rFonts w:ascii="Times New Roman" w:hAnsi="Times New Roman"/>
          <w:b/>
          <w:bCs/>
          <w:i/>
          <w:iCs/>
          <w:color w:val="333333"/>
        </w:rPr>
        <w:t xml:space="preserve">Цель проведения внешней проверки: </w:t>
      </w:r>
      <w:r w:rsidRPr="00C010C2">
        <w:rPr>
          <w:rFonts w:ascii="Times New Roman" w:hAnsi="Times New Roman"/>
          <w:bCs/>
          <w:iCs/>
          <w:color w:val="333333"/>
        </w:rPr>
        <w:t xml:space="preserve">соответствие годового отчета об исполнении бюджета Администрации </w:t>
      </w:r>
      <w:r w:rsidRPr="00C010C2">
        <w:rPr>
          <w:rFonts w:ascii="Times New Roman" w:hAnsi="Times New Roman"/>
          <w:color w:val="333333"/>
        </w:rPr>
        <w:t>Полтавского городского</w:t>
      </w:r>
      <w:r w:rsidRPr="00C010C2">
        <w:rPr>
          <w:rFonts w:ascii="Times New Roman" w:hAnsi="Times New Roman"/>
          <w:bCs/>
          <w:iCs/>
          <w:color w:val="333333"/>
        </w:rPr>
        <w:t xml:space="preserve"> поселения требованиям бюджетного законодательства и инструкции «</w:t>
      </w:r>
      <w:r w:rsidRPr="00C010C2">
        <w:rPr>
          <w:rFonts w:ascii="Times New Roman" w:hAnsi="Times New Roman"/>
          <w:color w:val="333333"/>
        </w:rPr>
        <w:t>о порядке составления и представления годовой, квартальной и месячной отчетности об исполнении бюджетов бюджетной системы Российской Федерации» от 28.12.2010 № 191н.</w:t>
      </w:r>
    </w:p>
    <w:p w:rsidR="007B172B" w:rsidRPr="00C010C2" w:rsidRDefault="007B172B" w:rsidP="00A24A35">
      <w:pPr>
        <w:spacing w:after="0" w:line="240" w:lineRule="auto"/>
        <w:ind w:firstLine="709"/>
        <w:jc w:val="both"/>
        <w:rPr>
          <w:rFonts w:ascii="Times New Roman" w:hAnsi="Times New Roman"/>
          <w:color w:val="333333"/>
        </w:rPr>
      </w:pPr>
      <w:r w:rsidRPr="00C010C2">
        <w:rPr>
          <w:rFonts w:ascii="Times New Roman" w:hAnsi="Times New Roman"/>
          <w:b/>
          <w:bCs/>
          <w:i/>
          <w:iCs/>
          <w:color w:val="333333"/>
        </w:rPr>
        <w:t>Предмет проверки:</w:t>
      </w:r>
      <w:r w:rsidRPr="00C010C2">
        <w:rPr>
          <w:rFonts w:ascii="Times New Roman" w:hAnsi="Times New Roman"/>
          <w:color w:val="333333"/>
        </w:rPr>
        <w:t xml:space="preserve"> Отчет об исполнении местного бюджета.</w:t>
      </w:r>
    </w:p>
    <w:p w:rsidR="007B172B" w:rsidRPr="00C010C2" w:rsidRDefault="007B172B" w:rsidP="00A24A35">
      <w:pPr>
        <w:spacing w:after="0" w:line="240" w:lineRule="auto"/>
        <w:ind w:firstLine="709"/>
        <w:jc w:val="both"/>
        <w:rPr>
          <w:rFonts w:ascii="Times New Roman" w:hAnsi="Times New Roman"/>
        </w:rPr>
      </w:pPr>
      <w:r w:rsidRPr="00C010C2">
        <w:rPr>
          <w:rFonts w:ascii="Times New Roman" w:hAnsi="Times New Roman"/>
          <w:b/>
          <w:bCs/>
          <w:i/>
          <w:iCs/>
          <w:color w:val="333333"/>
        </w:rPr>
        <w:t xml:space="preserve">Проверяемый период: </w:t>
      </w:r>
      <w:r w:rsidRPr="00C010C2">
        <w:rPr>
          <w:rFonts w:ascii="Times New Roman" w:hAnsi="Times New Roman"/>
          <w:color w:val="333333"/>
        </w:rPr>
        <w:t>2021 год.</w:t>
      </w:r>
    </w:p>
    <w:p w:rsidR="007B172B" w:rsidRPr="00C010C2" w:rsidRDefault="007B172B" w:rsidP="00A24A35">
      <w:pPr>
        <w:spacing w:after="0" w:line="240" w:lineRule="auto"/>
        <w:ind w:firstLine="709"/>
        <w:jc w:val="both"/>
        <w:rPr>
          <w:rFonts w:ascii="Times New Roman" w:hAnsi="Times New Roman"/>
        </w:rPr>
      </w:pPr>
      <w:r w:rsidRPr="00C010C2">
        <w:rPr>
          <w:rFonts w:ascii="Times New Roman" w:hAnsi="Times New Roman"/>
          <w:b/>
          <w:bCs/>
          <w:i/>
          <w:iCs/>
          <w:color w:val="333333"/>
        </w:rPr>
        <w:t xml:space="preserve">Объект проверки: </w:t>
      </w:r>
      <w:r w:rsidRPr="00C010C2">
        <w:rPr>
          <w:rFonts w:ascii="Times New Roman" w:hAnsi="Times New Roman"/>
          <w:color w:val="333333"/>
        </w:rPr>
        <w:t>Полтавское городское поселение Полтавского муниципального района.</w:t>
      </w:r>
    </w:p>
    <w:p w:rsidR="007B172B" w:rsidRPr="00C010C2" w:rsidRDefault="007B172B" w:rsidP="00A24A35">
      <w:pPr>
        <w:spacing w:after="0" w:line="240" w:lineRule="auto"/>
        <w:ind w:firstLine="709"/>
        <w:jc w:val="both"/>
        <w:rPr>
          <w:rFonts w:ascii="Times New Roman" w:hAnsi="Times New Roman"/>
        </w:rPr>
      </w:pPr>
      <w:r w:rsidRPr="00C010C2">
        <w:rPr>
          <w:rFonts w:ascii="Times New Roman" w:hAnsi="Times New Roman"/>
          <w:b/>
          <w:bCs/>
          <w:i/>
          <w:iCs/>
          <w:color w:val="333333"/>
        </w:rPr>
        <w:t>Срок проведения проверки:</w:t>
      </w:r>
      <w:r w:rsidRPr="00C010C2">
        <w:rPr>
          <w:rFonts w:ascii="Times New Roman" w:hAnsi="Times New Roman"/>
          <w:color w:val="333333"/>
        </w:rPr>
        <w:t xml:space="preserve"> с 21.04.2022г. по 21.04.2022г.</w:t>
      </w:r>
    </w:p>
    <w:p w:rsidR="007B172B" w:rsidRPr="00C010C2" w:rsidRDefault="007B172B" w:rsidP="00A24A35">
      <w:pPr>
        <w:spacing w:after="0" w:line="240" w:lineRule="auto"/>
        <w:ind w:firstLine="709"/>
        <w:jc w:val="both"/>
        <w:rPr>
          <w:rFonts w:ascii="Times New Roman" w:hAnsi="Times New Roman"/>
          <w:sz w:val="28"/>
          <w:szCs w:val="28"/>
        </w:rPr>
      </w:pPr>
      <w:r w:rsidRPr="00C010C2">
        <w:rPr>
          <w:rFonts w:ascii="Times New Roman" w:hAnsi="Times New Roman"/>
          <w:sz w:val="28"/>
          <w:szCs w:val="28"/>
        </w:rPr>
        <w:t> </w:t>
      </w:r>
    </w:p>
    <w:p w:rsidR="007B172B" w:rsidRPr="00C010C2" w:rsidRDefault="007B172B" w:rsidP="007B172B">
      <w:pPr>
        <w:contextualSpacing/>
        <w:jc w:val="both"/>
        <w:rPr>
          <w:rFonts w:ascii="Times New Roman" w:hAnsi="Times New Roman"/>
        </w:rPr>
      </w:pPr>
    </w:p>
    <w:p w:rsidR="007B172B" w:rsidRPr="00C010C2" w:rsidRDefault="007B172B" w:rsidP="007B172B">
      <w:pPr>
        <w:numPr>
          <w:ilvl w:val="0"/>
          <w:numId w:val="1"/>
        </w:numPr>
        <w:suppressAutoHyphens/>
        <w:ind w:left="0" w:firstLine="0"/>
        <w:contextualSpacing/>
        <w:jc w:val="center"/>
        <w:rPr>
          <w:rFonts w:ascii="Times New Roman" w:hAnsi="Times New Roman"/>
          <w:b/>
        </w:rPr>
      </w:pPr>
      <w:r w:rsidRPr="00C010C2">
        <w:rPr>
          <w:rFonts w:ascii="Times New Roman" w:hAnsi="Times New Roman"/>
          <w:b/>
        </w:rPr>
        <w:t>Общие положения</w:t>
      </w:r>
    </w:p>
    <w:p w:rsidR="007B172B" w:rsidRPr="00C010C2" w:rsidRDefault="007B172B" w:rsidP="007B172B">
      <w:pPr>
        <w:jc w:val="both"/>
        <w:rPr>
          <w:rFonts w:ascii="Times New Roman" w:hAnsi="Times New Roman"/>
        </w:rPr>
      </w:pPr>
      <w:r w:rsidRPr="00C010C2">
        <w:rPr>
          <w:rFonts w:ascii="Times New Roman" w:hAnsi="Times New Roman"/>
          <w:color w:val="444444"/>
        </w:rPr>
        <w:t xml:space="preserve">Заключение подготовлено на основании результатов проверки годовой бюджетной отчетности за 2021 год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анализа основных показателей исполнения бюджета Администрации </w:t>
      </w:r>
      <w:r w:rsidRPr="00C010C2">
        <w:rPr>
          <w:rFonts w:ascii="Times New Roman" w:hAnsi="Times New Roman"/>
          <w:color w:val="333333"/>
        </w:rPr>
        <w:t>Полтавского городского</w:t>
      </w:r>
      <w:r w:rsidRPr="00C010C2">
        <w:rPr>
          <w:rFonts w:ascii="Times New Roman" w:hAnsi="Times New Roman"/>
          <w:color w:val="444444"/>
        </w:rPr>
        <w:t xml:space="preserve"> поселения (Заключение №19  от  21.04.2022 г).</w:t>
      </w:r>
    </w:p>
    <w:p w:rsidR="007B172B" w:rsidRPr="00C010C2" w:rsidRDefault="007B172B" w:rsidP="007B172B">
      <w:pPr>
        <w:ind w:firstLine="540"/>
        <w:jc w:val="both"/>
        <w:rPr>
          <w:rFonts w:ascii="Times New Roman" w:hAnsi="Times New Roman"/>
        </w:rPr>
      </w:pPr>
      <w:proofErr w:type="gramStart"/>
      <w:r w:rsidRPr="00C010C2">
        <w:rPr>
          <w:rFonts w:ascii="Times New Roman" w:hAnsi="Times New Roman"/>
        </w:rPr>
        <w:t>Согласно статьи</w:t>
      </w:r>
      <w:proofErr w:type="gramEnd"/>
      <w:r w:rsidRPr="00C010C2">
        <w:rPr>
          <w:rFonts w:ascii="Times New Roman" w:hAnsi="Times New Roman"/>
        </w:rPr>
        <w:t xml:space="preserve"> 264.4 БК РФ 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7B172B" w:rsidRPr="00C010C2" w:rsidRDefault="007B172B" w:rsidP="007B172B">
      <w:pPr>
        <w:jc w:val="both"/>
        <w:rPr>
          <w:rFonts w:ascii="Times New Roman" w:hAnsi="Times New Roman"/>
        </w:rPr>
      </w:pPr>
      <w:r w:rsidRPr="00C010C2">
        <w:rPr>
          <w:rFonts w:ascii="Times New Roman" w:hAnsi="Times New Roman"/>
          <w:b/>
          <w:bCs/>
        </w:rPr>
        <w:t> </w:t>
      </w:r>
      <w:r w:rsidRPr="00C010C2">
        <w:rPr>
          <w:rFonts w:ascii="Times New Roman" w:hAnsi="Times New Roman"/>
        </w:rPr>
        <w:t xml:space="preserve">Годовой отчет об исполнении бюджета </w:t>
      </w:r>
      <w:r w:rsidRPr="00C010C2">
        <w:rPr>
          <w:rFonts w:ascii="Times New Roman" w:hAnsi="Times New Roman"/>
          <w:color w:val="333333"/>
        </w:rPr>
        <w:t>Полтавского городского</w:t>
      </w:r>
      <w:r w:rsidRPr="00C010C2">
        <w:rPr>
          <w:rFonts w:ascii="Times New Roman" w:hAnsi="Times New Roman"/>
        </w:rPr>
        <w:t xml:space="preserve"> поселения  за 2021 год (далее – бюджет поселения) поступил в контрольно-счетный орган Полтавского муниципального района (далее  контрольно-счетный  орган) в срок до 01 апреля,  на бумажном  носителе, согласно п.3 ст. 264.4  Бюджетного Кодекса Российской Федерации.</w:t>
      </w:r>
    </w:p>
    <w:p w:rsidR="007B172B" w:rsidRPr="00C010C2" w:rsidRDefault="007B172B" w:rsidP="00C0199C">
      <w:pPr>
        <w:ind w:firstLine="709"/>
        <w:jc w:val="both"/>
        <w:rPr>
          <w:rFonts w:ascii="Times New Roman" w:hAnsi="Times New Roman"/>
        </w:rPr>
      </w:pPr>
      <w:r w:rsidRPr="00C010C2">
        <w:rPr>
          <w:rFonts w:ascii="Times New Roman" w:hAnsi="Times New Roman"/>
        </w:rPr>
        <w:t>Вместе с годовым отчетом об исполнении бюджета представлен  проект решения об исполнении бюджета с приложениями, который  в полной мере соответствует требованиям ст.264.6 БК РФ.</w:t>
      </w:r>
    </w:p>
    <w:p w:rsidR="007B172B" w:rsidRPr="00A24A35" w:rsidRDefault="007B172B" w:rsidP="007B172B">
      <w:pPr>
        <w:pStyle w:val="a6"/>
        <w:widowControl w:val="0"/>
        <w:numPr>
          <w:ilvl w:val="0"/>
          <w:numId w:val="2"/>
        </w:numPr>
        <w:ind w:right="-1"/>
        <w:jc w:val="center"/>
        <w:rPr>
          <w:rFonts w:ascii="Times New Roman" w:hAnsi="Times New Roman"/>
          <w:b/>
        </w:rPr>
      </w:pPr>
      <w:r w:rsidRPr="00A24A35">
        <w:rPr>
          <w:rFonts w:ascii="Times New Roman" w:hAnsi="Times New Roman"/>
          <w:b/>
        </w:rPr>
        <w:t xml:space="preserve">Анализ  бюджетного процесса в </w:t>
      </w:r>
      <w:r w:rsidRPr="00A24A35">
        <w:rPr>
          <w:rFonts w:ascii="Times New Roman" w:hAnsi="Times New Roman"/>
          <w:b/>
          <w:color w:val="333333"/>
        </w:rPr>
        <w:t>Полтавском городском</w:t>
      </w:r>
      <w:r w:rsidRPr="00A24A35">
        <w:rPr>
          <w:rFonts w:ascii="Times New Roman" w:hAnsi="Times New Roman"/>
          <w:b/>
        </w:rPr>
        <w:t xml:space="preserve"> поселении.</w:t>
      </w:r>
    </w:p>
    <w:p w:rsidR="007B172B" w:rsidRPr="00A24A35" w:rsidRDefault="007B172B" w:rsidP="007B172B">
      <w:pPr>
        <w:pStyle w:val="a6"/>
        <w:widowControl w:val="0"/>
        <w:ind w:left="0" w:right="-1"/>
        <w:jc w:val="both"/>
        <w:rPr>
          <w:rFonts w:ascii="Times New Roman" w:hAnsi="Times New Roman"/>
        </w:rPr>
      </w:pPr>
      <w:r w:rsidRPr="00A24A35">
        <w:rPr>
          <w:rFonts w:ascii="Times New Roman" w:hAnsi="Times New Roman"/>
        </w:rPr>
        <w:t xml:space="preserve">В 2021 году бюджетный процесс в </w:t>
      </w:r>
      <w:r w:rsidRPr="00A24A35">
        <w:rPr>
          <w:rFonts w:ascii="Times New Roman" w:hAnsi="Times New Roman"/>
          <w:color w:val="333333"/>
        </w:rPr>
        <w:t>Полтавском городском</w:t>
      </w:r>
      <w:r w:rsidRPr="00A24A35">
        <w:rPr>
          <w:rFonts w:ascii="Times New Roman" w:hAnsi="Times New Roman"/>
        </w:rPr>
        <w:t xml:space="preserve"> поселении  осуществлялся в соответствии с БК РФ,  Положением о бюджетном процессе, Решением Совета депутатов </w:t>
      </w:r>
      <w:r w:rsidRPr="00A24A35">
        <w:rPr>
          <w:rFonts w:ascii="Times New Roman" w:hAnsi="Times New Roman"/>
          <w:color w:val="333333"/>
        </w:rPr>
        <w:t>Полтавского городского</w:t>
      </w:r>
      <w:r w:rsidRPr="00A24A35">
        <w:rPr>
          <w:rFonts w:ascii="Times New Roman" w:hAnsi="Times New Roman"/>
        </w:rPr>
        <w:t xml:space="preserve"> поселения от 30.11.2020 № 68  «О бюджете </w:t>
      </w:r>
      <w:r w:rsidRPr="00A24A35">
        <w:rPr>
          <w:rFonts w:ascii="Times New Roman" w:hAnsi="Times New Roman"/>
          <w:color w:val="333333"/>
        </w:rPr>
        <w:t>Полтавского городского</w:t>
      </w:r>
      <w:r w:rsidRPr="00A24A35">
        <w:rPr>
          <w:rFonts w:ascii="Times New Roman" w:hAnsi="Times New Roman"/>
        </w:rPr>
        <w:t xml:space="preserve"> поселения на 2021 год и на плановый период 2022 и 2023 годов»  (с учетом внесенных изменений и дополнений).</w:t>
      </w:r>
    </w:p>
    <w:p w:rsidR="007B172B" w:rsidRPr="00A24A35" w:rsidRDefault="007B172B" w:rsidP="007B172B">
      <w:pPr>
        <w:contextualSpacing/>
        <w:jc w:val="both"/>
        <w:rPr>
          <w:rFonts w:ascii="Times New Roman" w:hAnsi="Times New Roman"/>
        </w:rPr>
      </w:pPr>
      <w:r w:rsidRPr="00A24A35">
        <w:rPr>
          <w:rFonts w:ascii="Times New Roman" w:hAnsi="Times New Roman"/>
        </w:rPr>
        <w:lastRenderedPageBreak/>
        <w:t>На основании  статьи 219.1 Бюджетного кодекса Российской Федерации  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7B172B" w:rsidRPr="00A24A35" w:rsidRDefault="007B172B" w:rsidP="007B172B">
      <w:pPr>
        <w:widowControl w:val="0"/>
        <w:ind w:right="-1"/>
        <w:jc w:val="both"/>
        <w:rPr>
          <w:rFonts w:ascii="Times New Roman" w:hAnsi="Times New Roman"/>
        </w:rPr>
      </w:pPr>
      <w:r w:rsidRPr="00A24A35">
        <w:rPr>
          <w:rFonts w:ascii="Times New Roman" w:hAnsi="Times New Roman"/>
        </w:rPr>
        <w:t>Показатели бюджетной росписи по расходам утверждены в сумме 160 666 427,36 рублей, что соответствует объему расходов бюджета поселения, утвержденному решением Совета депутатов от 29.12.2021 № 87.</w:t>
      </w:r>
    </w:p>
    <w:p w:rsidR="007B172B" w:rsidRPr="00C010C2" w:rsidRDefault="007B172B" w:rsidP="007B172B">
      <w:pPr>
        <w:pStyle w:val="a6"/>
        <w:widowControl w:val="0"/>
        <w:ind w:right="-1"/>
        <w:jc w:val="both"/>
        <w:rPr>
          <w:rFonts w:ascii="Times New Roman" w:hAnsi="Times New Roman"/>
          <w:sz w:val="24"/>
          <w:szCs w:val="24"/>
        </w:rPr>
      </w:pPr>
    </w:p>
    <w:p w:rsidR="007B172B" w:rsidRPr="00C010C2" w:rsidRDefault="007B172B" w:rsidP="007B172B">
      <w:pPr>
        <w:pStyle w:val="a6"/>
        <w:widowControl w:val="0"/>
        <w:numPr>
          <w:ilvl w:val="0"/>
          <w:numId w:val="3"/>
        </w:numPr>
        <w:ind w:right="-1"/>
        <w:jc w:val="center"/>
        <w:rPr>
          <w:rFonts w:ascii="Times New Roman" w:hAnsi="Times New Roman"/>
          <w:b/>
          <w:sz w:val="24"/>
          <w:szCs w:val="24"/>
        </w:rPr>
      </w:pPr>
      <w:r w:rsidRPr="00C010C2">
        <w:rPr>
          <w:rFonts w:ascii="Times New Roman" w:hAnsi="Times New Roman"/>
          <w:b/>
          <w:sz w:val="24"/>
          <w:szCs w:val="24"/>
        </w:rPr>
        <w:t xml:space="preserve">Анализ исполнения основных характеристик бюджета  </w:t>
      </w:r>
      <w:r w:rsidRPr="00C010C2">
        <w:rPr>
          <w:rFonts w:ascii="Times New Roman" w:hAnsi="Times New Roman"/>
          <w:b/>
          <w:color w:val="333333"/>
          <w:sz w:val="24"/>
          <w:szCs w:val="24"/>
        </w:rPr>
        <w:t>Полтавского городского</w:t>
      </w:r>
      <w:r w:rsidRPr="00C010C2">
        <w:rPr>
          <w:rFonts w:ascii="Times New Roman" w:hAnsi="Times New Roman"/>
          <w:b/>
          <w:sz w:val="24"/>
          <w:szCs w:val="24"/>
        </w:rPr>
        <w:t xml:space="preserve"> поселения  в 2021 году.</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Решением Совета депутатов </w:t>
      </w:r>
      <w:r w:rsidRPr="00C010C2">
        <w:rPr>
          <w:rFonts w:ascii="Times New Roman" w:hAnsi="Times New Roman"/>
          <w:color w:val="333333"/>
          <w:sz w:val="24"/>
          <w:szCs w:val="24"/>
        </w:rPr>
        <w:t>Полтавского городского</w:t>
      </w:r>
      <w:r w:rsidRPr="00C010C2">
        <w:rPr>
          <w:rFonts w:ascii="Times New Roman" w:hAnsi="Times New Roman"/>
          <w:sz w:val="24"/>
          <w:szCs w:val="24"/>
        </w:rPr>
        <w:t xml:space="preserve"> поселения  от 30.11.2020 № 68 «О бюджете </w:t>
      </w:r>
      <w:r w:rsidRPr="00C010C2">
        <w:rPr>
          <w:rFonts w:ascii="Times New Roman" w:hAnsi="Times New Roman"/>
          <w:color w:val="333333"/>
          <w:sz w:val="24"/>
          <w:szCs w:val="24"/>
        </w:rPr>
        <w:t>Полтавского городского</w:t>
      </w:r>
      <w:r w:rsidRPr="00C010C2">
        <w:rPr>
          <w:rFonts w:ascii="Times New Roman" w:hAnsi="Times New Roman"/>
          <w:sz w:val="24"/>
          <w:szCs w:val="24"/>
        </w:rPr>
        <w:t xml:space="preserve"> поселения на 2021 год и на плановый период 2022 и 2023 годов» утверждены основные характеристики бюджета на 2021 год</w:t>
      </w:r>
      <w:proofErr w:type="gramStart"/>
      <w:r w:rsidRPr="00C010C2">
        <w:rPr>
          <w:rFonts w:ascii="Times New Roman" w:hAnsi="Times New Roman"/>
          <w:sz w:val="24"/>
          <w:szCs w:val="24"/>
        </w:rPr>
        <w:t xml:space="preserve"> :</w:t>
      </w:r>
      <w:proofErr w:type="gramEnd"/>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-Прогнозный  общий объем доходов поселения в сумме 25 297 712,74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-Общий объем расходов  бюджета поселения в сумме  25 297 712,74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В ходе исполнения бюджета поселения параметры бюджета поселения изменены в сторону увеличения по доходам на сумму  134 872 284,34 рублей, в сторону увеличения по расходам на 135 368 714,62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В окончательной редакции с учетом изменений и дополнений, внесенных решениями Совета депутатов </w:t>
      </w:r>
      <w:r w:rsidRPr="00C010C2">
        <w:rPr>
          <w:rFonts w:ascii="Times New Roman" w:hAnsi="Times New Roman"/>
          <w:color w:val="333333"/>
          <w:sz w:val="24"/>
          <w:szCs w:val="24"/>
        </w:rPr>
        <w:t>Полтавского городского</w:t>
      </w:r>
      <w:r w:rsidRPr="00C010C2">
        <w:rPr>
          <w:rFonts w:ascii="Times New Roman" w:hAnsi="Times New Roman"/>
          <w:sz w:val="24"/>
          <w:szCs w:val="24"/>
        </w:rPr>
        <w:t xml:space="preserve"> поселения   от 29.12.2021 №87 « О внесении изменений и дополнений в решение Совета от 30.11.2020 № 68» утверждены:</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-Прогнозируемый   общий объем доходов бюджета  поселения в сумме 160 169 997,04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-Общий объем расходов  бюджета поселения в сумме  160 666 427,36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-Прогнозируемый дефицит бюджета поселения 496 430,32 рублей. </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Фактическое исполнение бюджета поселения по данным ф.0503117, Проекта решения об исполнении бюджета за 2021 год по доходам составило 151 583 188,72 рублей </w:t>
      </w:r>
      <w:proofErr w:type="gramStart"/>
      <w:r w:rsidRPr="00C010C2">
        <w:rPr>
          <w:rFonts w:ascii="Times New Roman" w:hAnsi="Times New Roman"/>
          <w:sz w:val="24"/>
          <w:szCs w:val="24"/>
        </w:rPr>
        <w:t xml:space="preserve">( </w:t>
      </w:r>
      <w:proofErr w:type="gramEnd"/>
      <w:r w:rsidRPr="00C010C2">
        <w:rPr>
          <w:rFonts w:ascii="Times New Roman" w:hAnsi="Times New Roman"/>
          <w:sz w:val="24"/>
          <w:szCs w:val="24"/>
        </w:rPr>
        <w:t>94,64% уточненного плана), по расходам 151 434 030,40 (94,25% от уточненного плана).</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Основные характеристики бюджета поселения на 2021 год.</w:t>
      </w:r>
    </w:p>
    <w:p w:rsidR="007B172B" w:rsidRPr="00C010C2" w:rsidRDefault="007B172B" w:rsidP="007B172B">
      <w:pPr>
        <w:pStyle w:val="a6"/>
        <w:widowControl w:val="0"/>
        <w:ind w:left="0" w:right="-1"/>
        <w:jc w:val="right"/>
        <w:rPr>
          <w:rFonts w:ascii="Times New Roman" w:hAnsi="Times New Roman"/>
          <w:sz w:val="24"/>
          <w:szCs w:val="24"/>
        </w:rPr>
      </w:pPr>
      <w:r w:rsidRPr="00C010C2">
        <w:rPr>
          <w:rFonts w:ascii="Times New Roman" w:hAnsi="Times New Roman"/>
          <w:sz w:val="24"/>
          <w:szCs w:val="24"/>
        </w:rPr>
        <w:t>Таблица 1</w:t>
      </w:r>
    </w:p>
    <w:tbl>
      <w:tblPr>
        <w:tblStyle w:val="a7"/>
        <w:tblW w:w="9570" w:type="dxa"/>
        <w:tblLook w:val="04A0"/>
      </w:tblPr>
      <w:tblGrid>
        <w:gridCol w:w="2395"/>
        <w:gridCol w:w="2391"/>
        <w:gridCol w:w="2394"/>
        <w:gridCol w:w="2390"/>
      </w:tblGrid>
      <w:tr w:rsidR="007B172B" w:rsidRPr="00C010C2" w:rsidTr="00091AA1">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Наименование показателя </w:t>
            </w:r>
          </w:p>
        </w:tc>
        <w:tc>
          <w:tcPr>
            <w:tcW w:w="2391"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Утверждено Решением о бюджете на 2021 год (в редакции от 29.12.2021 №87), рублей</w:t>
            </w:r>
          </w:p>
        </w:tc>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Исполнено, </w:t>
            </w:r>
          </w:p>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Проект решения об исполнении бюджета за 2021 год </w:t>
            </w:r>
          </w:p>
        </w:tc>
        <w:tc>
          <w:tcPr>
            <w:tcW w:w="2390"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Процент исполнения, %</w:t>
            </w:r>
          </w:p>
        </w:tc>
      </w:tr>
      <w:tr w:rsidR="007B172B" w:rsidRPr="00C010C2" w:rsidTr="00091AA1">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Общий объем дохода, в том числе </w:t>
            </w:r>
          </w:p>
        </w:tc>
        <w:tc>
          <w:tcPr>
            <w:tcW w:w="2391"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160 169 997,07</w:t>
            </w:r>
          </w:p>
        </w:tc>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151 583 188,72</w:t>
            </w:r>
          </w:p>
        </w:tc>
        <w:tc>
          <w:tcPr>
            <w:tcW w:w="2390"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94,64</w:t>
            </w:r>
          </w:p>
        </w:tc>
      </w:tr>
      <w:tr w:rsidR="007B172B" w:rsidRPr="00C010C2" w:rsidTr="00091AA1">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Расходы</w:t>
            </w:r>
          </w:p>
        </w:tc>
        <w:tc>
          <w:tcPr>
            <w:tcW w:w="2391"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160 666 427,36</w:t>
            </w:r>
          </w:p>
        </w:tc>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151 434 030,40</w:t>
            </w:r>
          </w:p>
        </w:tc>
        <w:tc>
          <w:tcPr>
            <w:tcW w:w="2390"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94,25</w:t>
            </w:r>
          </w:p>
        </w:tc>
      </w:tr>
      <w:tr w:rsidR="007B172B" w:rsidRPr="00C010C2" w:rsidTr="00091AA1">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Дефицит</w:t>
            </w:r>
            <w:proofErr w:type="gramStart"/>
            <w:r w:rsidRPr="00C010C2">
              <w:rPr>
                <w:rFonts w:ascii="Times New Roman" w:hAnsi="Times New Roman"/>
                <w:color w:val="444444"/>
                <w:vertAlign w:val="superscript"/>
              </w:rPr>
              <w:t xml:space="preserve"> (-)/ </w:t>
            </w:r>
            <w:proofErr w:type="gramEnd"/>
            <w:r w:rsidRPr="00C010C2">
              <w:rPr>
                <w:rFonts w:ascii="Times New Roman" w:hAnsi="Times New Roman"/>
                <w:color w:val="444444"/>
                <w:vertAlign w:val="superscript"/>
              </w:rPr>
              <w:t>профицит (+)</w:t>
            </w:r>
          </w:p>
        </w:tc>
        <w:tc>
          <w:tcPr>
            <w:tcW w:w="2391"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-496 430,32</w:t>
            </w:r>
          </w:p>
        </w:tc>
        <w:tc>
          <w:tcPr>
            <w:tcW w:w="2394"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149 158,32</w:t>
            </w:r>
          </w:p>
        </w:tc>
        <w:tc>
          <w:tcPr>
            <w:tcW w:w="2390"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proofErr w:type="spellStart"/>
            <w:r w:rsidRPr="00C010C2">
              <w:rPr>
                <w:rFonts w:ascii="Times New Roman" w:hAnsi="Times New Roman"/>
                <w:color w:val="444444"/>
                <w:vertAlign w:val="superscript"/>
              </w:rPr>
              <w:t>х</w:t>
            </w:r>
            <w:proofErr w:type="spellEnd"/>
          </w:p>
        </w:tc>
      </w:tr>
    </w:tbl>
    <w:p w:rsidR="007B172B" w:rsidRPr="00C010C2" w:rsidRDefault="007B172B" w:rsidP="007B172B">
      <w:pPr>
        <w:pStyle w:val="a6"/>
        <w:widowControl w:val="0"/>
        <w:ind w:left="0" w:right="-1"/>
        <w:jc w:val="both"/>
        <w:rPr>
          <w:rFonts w:ascii="Times New Roman" w:hAnsi="Times New Roman"/>
          <w:sz w:val="24"/>
          <w:szCs w:val="24"/>
        </w:rPr>
      </w:pP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Доходы исполнены на 94,64%,  не выполнение составило 8 586 808,32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Расходы исполнены на 94,25% , неисполненные назначения составили сумму 9 232 396,96 рублей.</w:t>
      </w:r>
    </w:p>
    <w:p w:rsidR="007B172B" w:rsidRPr="00C010C2" w:rsidRDefault="007B172B" w:rsidP="007B172B">
      <w:pPr>
        <w:pStyle w:val="a6"/>
        <w:widowControl w:val="0"/>
        <w:ind w:left="927" w:right="-1"/>
        <w:jc w:val="both"/>
        <w:rPr>
          <w:rFonts w:ascii="Times New Roman" w:hAnsi="Times New Roman"/>
          <w:sz w:val="24"/>
          <w:szCs w:val="24"/>
        </w:rPr>
      </w:pPr>
    </w:p>
    <w:p w:rsidR="007B172B" w:rsidRPr="00C010C2" w:rsidRDefault="007B172B" w:rsidP="007B172B">
      <w:pPr>
        <w:pStyle w:val="a6"/>
        <w:widowControl w:val="0"/>
        <w:numPr>
          <w:ilvl w:val="0"/>
          <w:numId w:val="3"/>
        </w:numPr>
        <w:ind w:right="-1"/>
        <w:jc w:val="center"/>
        <w:rPr>
          <w:rFonts w:ascii="Times New Roman" w:hAnsi="Times New Roman"/>
          <w:b/>
          <w:sz w:val="24"/>
          <w:szCs w:val="24"/>
        </w:rPr>
      </w:pPr>
      <w:r w:rsidRPr="00C010C2">
        <w:rPr>
          <w:rFonts w:ascii="Times New Roman" w:hAnsi="Times New Roman"/>
          <w:b/>
          <w:sz w:val="24"/>
          <w:szCs w:val="24"/>
        </w:rPr>
        <w:t>Исполнение доходной  части бюджета поселения за 2021 год.</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Исполнение доходной части бюджета за 2021 год характеризуется следующими показателями:</w:t>
      </w:r>
    </w:p>
    <w:p w:rsidR="007B172B" w:rsidRPr="00C010C2" w:rsidRDefault="007B172B" w:rsidP="007B172B">
      <w:pPr>
        <w:pStyle w:val="a6"/>
        <w:widowControl w:val="0"/>
        <w:ind w:left="0" w:right="-1"/>
        <w:jc w:val="right"/>
        <w:rPr>
          <w:rFonts w:ascii="Times New Roman" w:hAnsi="Times New Roman"/>
          <w:sz w:val="24"/>
          <w:szCs w:val="24"/>
        </w:rPr>
      </w:pPr>
      <w:r w:rsidRPr="00C010C2">
        <w:rPr>
          <w:rFonts w:ascii="Times New Roman" w:hAnsi="Times New Roman"/>
          <w:sz w:val="24"/>
          <w:szCs w:val="24"/>
        </w:rPr>
        <w:lastRenderedPageBreak/>
        <w:t>Таблица 2</w:t>
      </w:r>
    </w:p>
    <w:tbl>
      <w:tblPr>
        <w:tblStyle w:val="a7"/>
        <w:tblW w:w="9606" w:type="dxa"/>
        <w:tblLook w:val="04A0"/>
      </w:tblPr>
      <w:tblGrid>
        <w:gridCol w:w="2802"/>
        <w:gridCol w:w="2268"/>
        <w:gridCol w:w="1559"/>
        <w:gridCol w:w="1416"/>
        <w:gridCol w:w="1561"/>
      </w:tblGrid>
      <w:tr w:rsidR="007B172B" w:rsidRPr="00C010C2" w:rsidTr="00091AA1">
        <w:trPr>
          <w:trHeight w:val="1892"/>
        </w:trPr>
        <w:tc>
          <w:tcPr>
            <w:tcW w:w="2802"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Виды доходов</w:t>
            </w:r>
          </w:p>
        </w:tc>
        <w:tc>
          <w:tcPr>
            <w:tcW w:w="2268"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Утверждено Решением о бюджете на 2021 год (в редакции от 29.12.2021 № 87), рублей</w:t>
            </w:r>
          </w:p>
        </w:tc>
        <w:tc>
          <w:tcPr>
            <w:tcW w:w="1559"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Исполнено, Проект решения об исполнении бюджета за 2021 год </w:t>
            </w:r>
          </w:p>
        </w:tc>
        <w:tc>
          <w:tcPr>
            <w:tcW w:w="1416"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Удельный вес, в общем объеме доходов, %</w:t>
            </w:r>
          </w:p>
        </w:tc>
        <w:tc>
          <w:tcPr>
            <w:tcW w:w="156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Процент исполнения</w:t>
            </w:r>
            <w:proofErr w:type="gramStart"/>
            <w:r w:rsidRPr="00C010C2">
              <w:rPr>
                <w:rFonts w:ascii="Times New Roman" w:hAnsi="Times New Roman"/>
                <w:sz w:val="24"/>
                <w:szCs w:val="24"/>
                <w:vertAlign w:val="superscript"/>
              </w:rPr>
              <w:t xml:space="preserve"> ,</w:t>
            </w:r>
            <w:proofErr w:type="gramEnd"/>
            <w:r w:rsidRPr="00C010C2">
              <w:rPr>
                <w:rFonts w:ascii="Times New Roman" w:hAnsi="Times New Roman"/>
                <w:sz w:val="24"/>
                <w:szCs w:val="24"/>
                <w:vertAlign w:val="superscript"/>
              </w:rPr>
              <w:t xml:space="preserve"> %</w:t>
            </w:r>
          </w:p>
        </w:tc>
      </w:tr>
      <w:tr w:rsidR="007B172B" w:rsidRPr="00C010C2" w:rsidTr="00091AA1">
        <w:trPr>
          <w:trHeight w:val="605"/>
        </w:trPr>
        <w:tc>
          <w:tcPr>
            <w:tcW w:w="2802" w:type="dxa"/>
            <w:shd w:val="clear" w:color="auto" w:fill="auto"/>
          </w:tcPr>
          <w:p w:rsidR="007B172B" w:rsidRPr="00C010C2" w:rsidRDefault="007B172B" w:rsidP="00091AA1">
            <w:pPr>
              <w:pStyle w:val="a6"/>
              <w:widowControl w:val="0"/>
              <w:ind w:left="0" w:right="-1"/>
              <w:jc w:val="both"/>
              <w:rPr>
                <w:rFonts w:ascii="Times New Roman" w:hAnsi="Times New Roman"/>
              </w:rPr>
            </w:pPr>
            <w:r w:rsidRPr="00C010C2">
              <w:rPr>
                <w:rFonts w:ascii="Times New Roman" w:hAnsi="Times New Roman"/>
                <w:sz w:val="24"/>
                <w:szCs w:val="24"/>
                <w:vertAlign w:val="superscript"/>
              </w:rPr>
              <w:t>Налоговые доходы</w:t>
            </w:r>
          </w:p>
        </w:tc>
        <w:tc>
          <w:tcPr>
            <w:tcW w:w="2268" w:type="dxa"/>
            <w:shd w:val="clear" w:color="auto" w:fill="auto"/>
          </w:tcPr>
          <w:p w:rsidR="007B172B" w:rsidRPr="00C010C2" w:rsidRDefault="007B172B" w:rsidP="00091AA1">
            <w:pPr>
              <w:spacing w:line="360" w:lineRule="atLeast"/>
              <w:textAlignment w:val="baseline"/>
              <w:rPr>
                <w:rFonts w:ascii="Times New Roman" w:hAnsi="Times New Roman"/>
              </w:rPr>
            </w:pPr>
            <w:r w:rsidRPr="00C010C2">
              <w:rPr>
                <w:rFonts w:ascii="Times New Roman" w:hAnsi="Times New Roman"/>
                <w:b/>
                <w:color w:val="444444"/>
                <w:vertAlign w:val="superscript"/>
              </w:rPr>
              <w:t>17 034 866.03</w:t>
            </w:r>
          </w:p>
        </w:tc>
        <w:tc>
          <w:tcPr>
            <w:tcW w:w="1559" w:type="dxa"/>
            <w:shd w:val="clear" w:color="auto" w:fill="auto"/>
          </w:tcPr>
          <w:p w:rsidR="007B172B" w:rsidRPr="00C010C2" w:rsidRDefault="007B172B" w:rsidP="00091AA1">
            <w:pPr>
              <w:spacing w:line="360" w:lineRule="atLeast"/>
              <w:jc w:val="both"/>
              <w:textAlignment w:val="baseline"/>
              <w:rPr>
                <w:rFonts w:ascii="Times New Roman" w:hAnsi="Times New Roman"/>
              </w:rPr>
            </w:pPr>
            <w:r w:rsidRPr="00C010C2">
              <w:rPr>
                <w:rFonts w:ascii="Times New Roman" w:hAnsi="Times New Roman"/>
                <w:b/>
                <w:color w:val="444444"/>
                <w:vertAlign w:val="superscript"/>
              </w:rPr>
              <w:t>17 019 739.48</w:t>
            </w:r>
          </w:p>
        </w:tc>
        <w:tc>
          <w:tcPr>
            <w:tcW w:w="1416" w:type="dxa"/>
            <w:shd w:val="clear" w:color="auto" w:fill="auto"/>
          </w:tcPr>
          <w:p w:rsidR="007B172B" w:rsidRPr="00C010C2" w:rsidRDefault="007B172B" w:rsidP="00091AA1">
            <w:pPr>
              <w:spacing w:line="360" w:lineRule="atLeast"/>
              <w:jc w:val="both"/>
              <w:textAlignment w:val="baseline"/>
              <w:rPr>
                <w:rFonts w:ascii="Times New Roman" w:hAnsi="Times New Roman"/>
              </w:rPr>
            </w:pPr>
            <w:r w:rsidRPr="00C010C2">
              <w:rPr>
                <w:rFonts w:ascii="Times New Roman" w:hAnsi="Times New Roman"/>
                <w:b/>
                <w:color w:val="444444"/>
                <w:vertAlign w:val="superscript"/>
              </w:rPr>
              <w:t>11.23</w:t>
            </w:r>
          </w:p>
        </w:tc>
        <w:tc>
          <w:tcPr>
            <w:tcW w:w="1561" w:type="dxa"/>
            <w:shd w:val="clear" w:color="auto" w:fill="auto"/>
          </w:tcPr>
          <w:p w:rsidR="007B172B" w:rsidRPr="00C010C2" w:rsidRDefault="007B172B" w:rsidP="00091AA1">
            <w:pPr>
              <w:spacing w:line="360" w:lineRule="atLeast"/>
              <w:jc w:val="both"/>
              <w:textAlignment w:val="baseline"/>
              <w:rPr>
                <w:rFonts w:ascii="Times New Roman" w:hAnsi="Times New Roman"/>
              </w:rPr>
            </w:pPr>
            <w:r w:rsidRPr="00C010C2">
              <w:rPr>
                <w:rFonts w:ascii="Times New Roman" w:hAnsi="Times New Roman"/>
                <w:b/>
                <w:color w:val="444444"/>
                <w:vertAlign w:val="superscript"/>
              </w:rPr>
              <w:t>99.91</w:t>
            </w:r>
          </w:p>
        </w:tc>
      </w:tr>
      <w:tr w:rsidR="007B172B" w:rsidRPr="00C010C2" w:rsidTr="00091AA1">
        <w:tc>
          <w:tcPr>
            <w:tcW w:w="2802" w:type="dxa"/>
            <w:shd w:val="clear" w:color="auto" w:fill="auto"/>
          </w:tcPr>
          <w:p w:rsidR="007B172B" w:rsidRPr="00C010C2" w:rsidRDefault="007B172B" w:rsidP="00091AA1">
            <w:pPr>
              <w:pStyle w:val="a6"/>
              <w:widowControl w:val="0"/>
              <w:ind w:left="0" w:right="-1"/>
              <w:jc w:val="both"/>
              <w:rPr>
                <w:rFonts w:ascii="Times New Roman" w:hAnsi="Times New Roman"/>
              </w:rPr>
            </w:pPr>
            <w:r w:rsidRPr="00C010C2">
              <w:rPr>
                <w:rFonts w:ascii="Times New Roman" w:hAnsi="Times New Roman"/>
                <w:sz w:val="24"/>
                <w:szCs w:val="24"/>
                <w:vertAlign w:val="superscript"/>
              </w:rPr>
              <w:t>Неналоговые доходы</w:t>
            </w:r>
          </w:p>
        </w:tc>
        <w:tc>
          <w:tcPr>
            <w:tcW w:w="2268" w:type="dxa"/>
            <w:shd w:val="clear" w:color="auto" w:fill="auto"/>
          </w:tcPr>
          <w:p w:rsidR="007B172B" w:rsidRPr="00C010C2" w:rsidRDefault="007B172B" w:rsidP="00091AA1">
            <w:pPr>
              <w:pStyle w:val="a6"/>
              <w:widowControl w:val="0"/>
              <w:ind w:left="0" w:right="-1"/>
              <w:jc w:val="both"/>
              <w:rPr>
                <w:rFonts w:ascii="Times New Roman" w:hAnsi="Times New Roman"/>
              </w:rPr>
            </w:pPr>
            <w:r w:rsidRPr="00C010C2">
              <w:rPr>
                <w:rFonts w:ascii="Times New Roman" w:hAnsi="Times New Roman"/>
                <w:sz w:val="24"/>
                <w:szCs w:val="24"/>
                <w:vertAlign w:val="superscript"/>
              </w:rPr>
              <w:t>6 871 360,37</w:t>
            </w:r>
          </w:p>
        </w:tc>
        <w:tc>
          <w:tcPr>
            <w:tcW w:w="1559" w:type="dxa"/>
            <w:shd w:val="clear" w:color="auto" w:fill="auto"/>
          </w:tcPr>
          <w:p w:rsidR="007B172B" w:rsidRPr="00C010C2" w:rsidRDefault="007B172B" w:rsidP="00091AA1">
            <w:pPr>
              <w:pStyle w:val="a6"/>
              <w:widowControl w:val="0"/>
              <w:ind w:left="0" w:right="-1"/>
              <w:jc w:val="both"/>
              <w:rPr>
                <w:rFonts w:ascii="Times New Roman" w:hAnsi="Times New Roman"/>
              </w:rPr>
            </w:pPr>
            <w:r w:rsidRPr="00C010C2">
              <w:rPr>
                <w:rFonts w:ascii="Times New Roman" w:hAnsi="Times New Roman"/>
                <w:sz w:val="24"/>
                <w:szCs w:val="24"/>
                <w:vertAlign w:val="superscript"/>
              </w:rPr>
              <w:t>6 872 212,00</w:t>
            </w:r>
          </w:p>
        </w:tc>
        <w:tc>
          <w:tcPr>
            <w:tcW w:w="1416" w:type="dxa"/>
            <w:shd w:val="clear" w:color="auto" w:fill="auto"/>
          </w:tcPr>
          <w:p w:rsidR="007B172B" w:rsidRPr="00C010C2" w:rsidRDefault="007B172B" w:rsidP="00091AA1">
            <w:pPr>
              <w:pStyle w:val="a6"/>
              <w:widowControl w:val="0"/>
              <w:ind w:left="0" w:right="-1"/>
              <w:rPr>
                <w:rFonts w:ascii="Times New Roman" w:hAnsi="Times New Roman"/>
              </w:rPr>
            </w:pPr>
            <w:r w:rsidRPr="00C010C2">
              <w:rPr>
                <w:rFonts w:ascii="Times New Roman" w:hAnsi="Times New Roman"/>
                <w:sz w:val="24"/>
                <w:szCs w:val="24"/>
                <w:vertAlign w:val="superscript"/>
              </w:rPr>
              <w:t>4,53</w:t>
            </w:r>
          </w:p>
        </w:tc>
        <w:tc>
          <w:tcPr>
            <w:tcW w:w="1561" w:type="dxa"/>
            <w:shd w:val="clear" w:color="auto" w:fill="auto"/>
          </w:tcPr>
          <w:p w:rsidR="007B172B" w:rsidRPr="00C010C2" w:rsidRDefault="007B172B" w:rsidP="00091AA1">
            <w:pPr>
              <w:pStyle w:val="a6"/>
              <w:widowControl w:val="0"/>
              <w:ind w:left="0" w:right="-1"/>
              <w:jc w:val="both"/>
              <w:rPr>
                <w:rFonts w:ascii="Times New Roman" w:hAnsi="Times New Roman"/>
              </w:rPr>
            </w:pPr>
            <w:r w:rsidRPr="00C010C2">
              <w:rPr>
                <w:rFonts w:ascii="Times New Roman" w:hAnsi="Times New Roman"/>
                <w:sz w:val="24"/>
                <w:szCs w:val="24"/>
                <w:vertAlign w:val="superscript"/>
              </w:rPr>
              <w:t>100,02</w:t>
            </w:r>
          </w:p>
        </w:tc>
      </w:tr>
      <w:tr w:rsidR="007B172B" w:rsidRPr="00C010C2" w:rsidTr="00091AA1">
        <w:tc>
          <w:tcPr>
            <w:tcW w:w="2802"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 xml:space="preserve">Безвозмездные поступления </w:t>
            </w:r>
          </w:p>
        </w:tc>
        <w:tc>
          <w:tcPr>
            <w:tcW w:w="2268"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136 263 770,64</w:t>
            </w:r>
          </w:p>
        </w:tc>
        <w:tc>
          <w:tcPr>
            <w:tcW w:w="1559"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127 691 237,24</w:t>
            </w:r>
          </w:p>
        </w:tc>
        <w:tc>
          <w:tcPr>
            <w:tcW w:w="1416"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84,24</w:t>
            </w:r>
          </w:p>
        </w:tc>
        <w:tc>
          <w:tcPr>
            <w:tcW w:w="1561"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93,71</w:t>
            </w:r>
          </w:p>
        </w:tc>
      </w:tr>
      <w:tr w:rsidR="007B172B" w:rsidRPr="00C010C2" w:rsidTr="00091AA1">
        <w:tc>
          <w:tcPr>
            <w:tcW w:w="2802"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Всего доходов</w:t>
            </w:r>
          </w:p>
        </w:tc>
        <w:tc>
          <w:tcPr>
            <w:tcW w:w="2268"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160 169 997,04</w:t>
            </w:r>
          </w:p>
        </w:tc>
        <w:tc>
          <w:tcPr>
            <w:tcW w:w="1559"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151 583 188,72</w:t>
            </w:r>
          </w:p>
        </w:tc>
        <w:tc>
          <w:tcPr>
            <w:tcW w:w="1416"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100,00</w:t>
            </w:r>
          </w:p>
        </w:tc>
        <w:tc>
          <w:tcPr>
            <w:tcW w:w="1561"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94,64</w:t>
            </w:r>
          </w:p>
        </w:tc>
      </w:tr>
    </w:tbl>
    <w:p w:rsidR="007B172B" w:rsidRPr="00C010C2" w:rsidRDefault="007B172B" w:rsidP="007B172B">
      <w:pPr>
        <w:pStyle w:val="a6"/>
        <w:widowControl w:val="0"/>
        <w:ind w:left="927" w:right="-1"/>
        <w:jc w:val="both"/>
        <w:rPr>
          <w:rFonts w:ascii="Times New Roman" w:hAnsi="Times New Roman"/>
          <w:sz w:val="24"/>
          <w:szCs w:val="24"/>
        </w:rPr>
      </w:pP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Доходная часть бюджета поселения исполнена на 94,64% к уточненному плану, не выполнение составило 8 586 808,32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Исполнение и структура доходной части бюджета за 2021 год по основным источникам поступлений представлена в таблице:</w:t>
      </w:r>
    </w:p>
    <w:p w:rsidR="007B172B" w:rsidRPr="00C010C2" w:rsidRDefault="007B172B" w:rsidP="007B172B">
      <w:pPr>
        <w:pStyle w:val="a6"/>
        <w:widowControl w:val="0"/>
        <w:ind w:left="927" w:right="-1"/>
        <w:jc w:val="right"/>
        <w:rPr>
          <w:rFonts w:ascii="Times New Roman" w:hAnsi="Times New Roman"/>
          <w:sz w:val="24"/>
          <w:szCs w:val="24"/>
        </w:rPr>
      </w:pPr>
      <w:r w:rsidRPr="00C010C2">
        <w:rPr>
          <w:rFonts w:ascii="Times New Roman" w:hAnsi="Times New Roman"/>
          <w:sz w:val="24"/>
          <w:szCs w:val="24"/>
        </w:rPr>
        <w:t>Таблица 3.</w:t>
      </w:r>
    </w:p>
    <w:tbl>
      <w:tblPr>
        <w:tblStyle w:val="a7"/>
        <w:tblW w:w="9604" w:type="dxa"/>
        <w:tblInd w:w="-34" w:type="dxa"/>
        <w:tblLook w:val="04A0"/>
      </w:tblPr>
      <w:tblGrid>
        <w:gridCol w:w="3513"/>
        <w:gridCol w:w="1563"/>
        <w:gridCol w:w="1569"/>
        <w:gridCol w:w="1428"/>
        <w:gridCol w:w="1531"/>
      </w:tblGrid>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 xml:space="preserve">Наименование показателя </w:t>
            </w:r>
          </w:p>
        </w:tc>
        <w:tc>
          <w:tcPr>
            <w:tcW w:w="1563"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Утверждено Решением о бюджете на 2021 год (в редакции от 29.12.2021 №68), рублей</w:t>
            </w:r>
          </w:p>
        </w:tc>
        <w:tc>
          <w:tcPr>
            <w:tcW w:w="1569"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Исполнено, </w:t>
            </w:r>
          </w:p>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Проект решения об исполнении бюджета за 2021 год </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Удельный вес, в общем объеме доходов, %</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Процент исполнения, %</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b/>
                <w:sz w:val="24"/>
                <w:szCs w:val="24"/>
                <w:u w:val="single"/>
                <w:vertAlign w:val="superscript"/>
              </w:rPr>
            </w:pPr>
            <w:r w:rsidRPr="00C010C2">
              <w:rPr>
                <w:rFonts w:ascii="Times New Roman" w:hAnsi="Times New Roman"/>
                <w:b/>
                <w:sz w:val="24"/>
                <w:szCs w:val="24"/>
                <w:u w:val="single"/>
                <w:vertAlign w:val="superscript"/>
              </w:rPr>
              <w:t>Налоговые и неналоговые доходы всего, в том числе:</w:t>
            </w:r>
          </w:p>
        </w:tc>
        <w:tc>
          <w:tcPr>
            <w:tcW w:w="1563"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23 906 226,40</w:t>
            </w:r>
          </w:p>
        </w:tc>
        <w:tc>
          <w:tcPr>
            <w:tcW w:w="1569"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23 891 951,48</w:t>
            </w:r>
          </w:p>
        </w:tc>
        <w:tc>
          <w:tcPr>
            <w:tcW w:w="1428"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15,76</w:t>
            </w:r>
          </w:p>
        </w:tc>
        <w:tc>
          <w:tcPr>
            <w:tcW w:w="1531"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99,94</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Налоговые доходы всего, из них:</w:t>
            </w:r>
          </w:p>
        </w:tc>
        <w:tc>
          <w:tcPr>
            <w:tcW w:w="1563" w:type="dxa"/>
          </w:tcPr>
          <w:p w:rsidR="007B172B" w:rsidRPr="00C010C2" w:rsidRDefault="007B172B" w:rsidP="00091AA1">
            <w:pPr>
              <w:spacing w:line="360" w:lineRule="atLeast"/>
              <w:textAlignment w:val="baseline"/>
              <w:rPr>
                <w:rFonts w:ascii="Times New Roman" w:hAnsi="Times New Roman"/>
                <w:b/>
                <w:color w:val="444444"/>
                <w:vertAlign w:val="superscript"/>
              </w:rPr>
            </w:pPr>
            <w:r w:rsidRPr="00C010C2">
              <w:rPr>
                <w:rFonts w:ascii="Times New Roman" w:hAnsi="Times New Roman"/>
                <w:b/>
                <w:color w:val="444444"/>
                <w:vertAlign w:val="superscript"/>
              </w:rPr>
              <w:t>17 034 866,03</w:t>
            </w:r>
          </w:p>
        </w:tc>
        <w:tc>
          <w:tcPr>
            <w:tcW w:w="1569"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17 019 739,48</w:t>
            </w:r>
          </w:p>
        </w:tc>
        <w:tc>
          <w:tcPr>
            <w:tcW w:w="1428" w:type="dxa"/>
          </w:tcPr>
          <w:p w:rsidR="007B172B" w:rsidRPr="00C010C2" w:rsidRDefault="007B172B" w:rsidP="00091AA1">
            <w:pPr>
              <w:spacing w:line="360" w:lineRule="atLeast"/>
              <w:textAlignment w:val="baseline"/>
              <w:rPr>
                <w:rFonts w:ascii="Times New Roman" w:hAnsi="Times New Roman"/>
                <w:b/>
                <w:color w:val="444444"/>
                <w:vertAlign w:val="superscript"/>
              </w:rPr>
            </w:pPr>
            <w:r w:rsidRPr="00C010C2">
              <w:rPr>
                <w:rFonts w:ascii="Times New Roman" w:hAnsi="Times New Roman"/>
                <w:b/>
                <w:color w:val="444444"/>
                <w:vertAlign w:val="superscript"/>
              </w:rPr>
              <w:t>11,23</w:t>
            </w:r>
          </w:p>
        </w:tc>
        <w:tc>
          <w:tcPr>
            <w:tcW w:w="1531"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99,91</w:t>
            </w:r>
          </w:p>
        </w:tc>
      </w:tr>
      <w:tr w:rsidR="007B172B" w:rsidRPr="00C010C2" w:rsidTr="00091AA1">
        <w:trPr>
          <w:trHeight w:val="346"/>
        </w:trPr>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 xml:space="preserve">Налог на доходы физических лиц </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11 842 000,00</w:t>
            </w:r>
          </w:p>
        </w:tc>
        <w:tc>
          <w:tcPr>
            <w:tcW w:w="1569" w:type="dxa"/>
          </w:tcPr>
          <w:p w:rsidR="007B172B" w:rsidRPr="00C010C2" w:rsidRDefault="007B172B" w:rsidP="00091AA1">
            <w:pPr>
              <w:pStyle w:val="a6"/>
              <w:widowControl w:val="0"/>
              <w:ind w:left="0" w:right="-1"/>
              <w:rPr>
                <w:rFonts w:ascii="Times New Roman" w:hAnsi="Times New Roman"/>
                <w:sz w:val="24"/>
                <w:szCs w:val="24"/>
                <w:vertAlign w:val="superscript"/>
              </w:rPr>
            </w:pPr>
            <w:r w:rsidRPr="00C010C2">
              <w:rPr>
                <w:rFonts w:ascii="Times New Roman" w:hAnsi="Times New Roman"/>
                <w:sz w:val="24"/>
                <w:szCs w:val="24"/>
                <w:vertAlign w:val="superscript"/>
              </w:rPr>
              <w:t>11 763 097,73</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7,76</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99,33</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Налоги на товары (работы, услуги) реализуемые на территории РФ</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2 910 840,00</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2 966 795,67</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1,96</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101,92</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Единый сельскохозяйственный налог</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868 715,16</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868 758,17</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0,57</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100,01</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Налог на имущество физических лиц</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830 864,88</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836 602,30</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0,55</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100,69</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Земельный налог</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582 445,99</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584 485,61</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0,39</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100,35</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Неналоговые доходы всего, из них:</w:t>
            </w:r>
          </w:p>
        </w:tc>
        <w:tc>
          <w:tcPr>
            <w:tcW w:w="1563"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6 871 360,37</w:t>
            </w:r>
          </w:p>
        </w:tc>
        <w:tc>
          <w:tcPr>
            <w:tcW w:w="1569"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6 872 212,00</w:t>
            </w:r>
          </w:p>
        </w:tc>
        <w:tc>
          <w:tcPr>
            <w:tcW w:w="1428" w:type="dxa"/>
          </w:tcPr>
          <w:p w:rsidR="007B172B" w:rsidRPr="00C010C2" w:rsidRDefault="007B172B" w:rsidP="00091AA1">
            <w:pPr>
              <w:pStyle w:val="a6"/>
              <w:widowControl w:val="0"/>
              <w:ind w:left="0" w:right="-1"/>
              <w:rPr>
                <w:rFonts w:ascii="Times New Roman" w:hAnsi="Times New Roman"/>
                <w:b/>
                <w:sz w:val="24"/>
                <w:szCs w:val="24"/>
                <w:vertAlign w:val="superscript"/>
              </w:rPr>
            </w:pPr>
            <w:r w:rsidRPr="00C010C2">
              <w:rPr>
                <w:rFonts w:ascii="Times New Roman" w:hAnsi="Times New Roman"/>
                <w:b/>
                <w:sz w:val="24"/>
                <w:szCs w:val="24"/>
                <w:vertAlign w:val="superscript"/>
              </w:rPr>
              <w:t>4,53</w:t>
            </w:r>
          </w:p>
        </w:tc>
        <w:tc>
          <w:tcPr>
            <w:tcW w:w="1531"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100,02</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 xml:space="preserve">Доходы от использования имущества находящегося в государственной и муниципальной собственности </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5 486 575,89</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5 487 420,14</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3,61</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100,02</w:t>
            </w:r>
          </w:p>
        </w:tc>
      </w:tr>
      <w:tr w:rsidR="007B172B" w:rsidRPr="00C010C2" w:rsidTr="00091AA1">
        <w:trPr>
          <w:trHeight w:val="414"/>
        </w:trPr>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Доходы от оказания платных услуг и компенсации затрат государства</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9 050,00</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9 050,00</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0,01</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rPr>
          <w:trHeight w:val="414"/>
        </w:trPr>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Доходы от продажи материальных и нематериальных активов</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587 592,59</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587 592,59</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0,39</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rPr>
          <w:trHeight w:val="414"/>
        </w:trPr>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Штрафы, санкции, возмещение ущерба</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688 641,89</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688 649,27</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0,45</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100,01</w:t>
            </w:r>
          </w:p>
        </w:tc>
      </w:tr>
      <w:tr w:rsidR="007B172B" w:rsidRPr="00C010C2" w:rsidTr="00091AA1">
        <w:trPr>
          <w:trHeight w:val="414"/>
        </w:trPr>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прочие неналоговые</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99 500,00</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99 500,00</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0,07</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b/>
                <w:sz w:val="24"/>
                <w:szCs w:val="24"/>
                <w:u w:val="single"/>
                <w:vertAlign w:val="superscript"/>
              </w:rPr>
            </w:pPr>
            <w:r w:rsidRPr="00C010C2">
              <w:rPr>
                <w:rFonts w:ascii="Times New Roman" w:hAnsi="Times New Roman"/>
                <w:b/>
                <w:sz w:val="24"/>
                <w:szCs w:val="24"/>
                <w:u w:val="single"/>
                <w:vertAlign w:val="superscript"/>
              </w:rPr>
              <w:t>Безвозмездные поступления  в том числе</w:t>
            </w:r>
            <w:proofErr w:type="gramStart"/>
            <w:r w:rsidRPr="00C010C2">
              <w:rPr>
                <w:rFonts w:ascii="Times New Roman" w:hAnsi="Times New Roman"/>
                <w:b/>
                <w:sz w:val="24"/>
                <w:szCs w:val="24"/>
                <w:u w:val="single"/>
                <w:vertAlign w:val="superscript"/>
              </w:rPr>
              <w:t xml:space="preserve"> :</w:t>
            </w:r>
            <w:proofErr w:type="gramEnd"/>
          </w:p>
        </w:tc>
        <w:tc>
          <w:tcPr>
            <w:tcW w:w="1563"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136 263 770,64</w:t>
            </w:r>
          </w:p>
        </w:tc>
        <w:tc>
          <w:tcPr>
            <w:tcW w:w="1569"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127 691 237,24</w:t>
            </w:r>
          </w:p>
        </w:tc>
        <w:tc>
          <w:tcPr>
            <w:tcW w:w="1428"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84,24</w:t>
            </w:r>
          </w:p>
        </w:tc>
        <w:tc>
          <w:tcPr>
            <w:tcW w:w="1531"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93,71</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Дотации бюджетам бюджетной системы РФ</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4 576 526,08</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4 576 526,08</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3,02</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100,00</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Субсидии бюджетам бюджетной системы РФ</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125 701 185,63</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117 128 652,23</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77,27</w:t>
            </w:r>
          </w:p>
        </w:tc>
        <w:tc>
          <w:tcPr>
            <w:tcW w:w="153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93,18</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lastRenderedPageBreak/>
              <w:t>Субвенции бюджетам бюджетной системы РФ</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571 261,00</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571 261,00</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0,38</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 xml:space="preserve">Иные межбюджетные трансферты </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414 797,93</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414 797,93</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0,27</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прочие безвозмездные поступления</w:t>
            </w:r>
          </w:p>
        </w:tc>
        <w:tc>
          <w:tcPr>
            <w:tcW w:w="1563"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5 000 000,00</w:t>
            </w:r>
          </w:p>
        </w:tc>
        <w:tc>
          <w:tcPr>
            <w:tcW w:w="156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5 000 000,00</w:t>
            </w:r>
          </w:p>
        </w:tc>
        <w:tc>
          <w:tcPr>
            <w:tcW w:w="1428"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3,30</w:t>
            </w:r>
          </w:p>
        </w:tc>
        <w:tc>
          <w:tcPr>
            <w:tcW w:w="1531"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3513" w:type="dxa"/>
          </w:tcPr>
          <w:p w:rsidR="007B172B" w:rsidRPr="00C010C2" w:rsidRDefault="007B172B" w:rsidP="00091AA1">
            <w:pPr>
              <w:pStyle w:val="a6"/>
              <w:widowControl w:val="0"/>
              <w:ind w:left="0" w:right="-1"/>
              <w:jc w:val="both"/>
              <w:rPr>
                <w:rFonts w:ascii="Times New Roman" w:hAnsi="Times New Roman"/>
                <w:b/>
                <w:sz w:val="24"/>
                <w:szCs w:val="24"/>
                <w:vertAlign w:val="superscript"/>
              </w:rPr>
            </w:pPr>
            <w:r w:rsidRPr="00C010C2">
              <w:rPr>
                <w:rFonts w:ascii="Times New Roman" w:hAnsi="Times New Roman"/>
                <w:b/>
                <w:sz w:val="24"/>
                <w:szCs w:val="24"/>
                <w:vertAlign w:val="superscript"/>
              </w:rPr>
              <w:t>ИТОГО</w:t>
            </w:r>
          </w:p>
        </w:tc>
        <w:tc>
          <w:tcPr>
            <w:tcW w:w="1563"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160 169 997,04</w:t>
            </w:r>
          </w:p>
        </w:tc>
        <w:tc>
          <w:tcPr>
            <w:tcW w:w="1569"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151 583 188,72</w:t>
            </w:r>
          </w:p>
        </w:tc>
        <w:tc>
          <w:tcPr>
            <w:tcW w:w="1428"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100,00</w:t>
            </w:r>
          </w:p>
        </w:tc>
        <w:tc>
          <w:tcPr>
            <w:tcW w:w="1531" w:type="dxa"/>
          </w:tcPr>
          <w:p w:rsidR="007B172B" w:rsidRPr="00C010C2" w:rsidRDefault="007B172B" w:rsidP="00091AA1">
            <w:pPr>
              <w:spacing w:line="360" w:lineRule="atLeast"/>
              <w:jc w:val="both"/>
              <w:textAlignment w:val="baseline"/>
              <w:rPr>
                <w:rFonts w:ascii="Times New Roman" w:hAnsi="Times New Roman"/>
                <w:b/>
                <w:color w:val="444444"/>
                <w:vertAlign w:val="superscript"/>
              </w:rPr>
            </w:pPr>
            <w:r w:rsidRPr="00C010C2">
              <w:rPr>
                <w:rFonts w:ascii="Times New Roman" w:hAnsi="Times New Roman"/>
                <w:b/>
                <w:color w:val="444444"/>
                <w:vertAlign w:val="superscript"/>
              </w:rPr>
              <w:t>94,64</w:t>
            </w:r>
          </w:p>
        </w:tc>
      </w:tr>
    </w:tbl>
    <w:p w:rsidR="007B172B" w:rsidRPr="00C010C2" w:rsidRDefault="007B172B" w:rsidP="007B172B">
      <w:pPr>
        <w:pStyle w:val="a6"/>
        <w:widowControl w:val="0"/>
        <w:ind w:left="927" w:right="-1"/>
        <w:jc w:val="both"/>
        <w:rPr>
          <w:rFonts w:ascii="Times New Roman" w:hAnsi="Times New Roman"/>
          <w:sz w:val="24"/>
          <w:szCs w:val="24"/>
        </w:rPr>
      </w:pP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Бюджетные назначения в 2021 году по группе доходов «Налоговые и неналоговые доходы» в целом выполнено на 99,94%, в разрезе подгрупп исполнение составило 99,91% и 100,02% соответственно.</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Фактическое поступление налоговых доходов составило  </w:t>
      </w:r>
      <w:r w:rsidRPr="00C010C2">
        <w:rPr>
          <w:rFonts w:ascii="Times New Roman" w:hAnsi="Times New Roman"/>
          <w:color w:val="444444"/>
          <w:sz w:val="24"/>
          <w:szCs w:val="24"/>
        </w:rPr>
        <w:t>17 019 739,48</w:t>
      </w:r>
      <w:r w:rsidRPr="00C010C2">
        <w:rPr>
          <w:rFonts w:ascii="Times New Roman" w:hAnsi="Times New Roman"/>
          <w:sz w:val="24"/>
          <w:szCs w:val="24"/>
        </w:rPr>
        <w:t xml:space="preserve">рублей. </w:t>
      </w:r>
      <w:bookmarkStart w:id="0" w:name="OLE_LINK1"/>
      <w:bookmarkStart w:id="1" w:name="OLE_LINK2"/>
      <w:r w:rsidRPr="00C010C2">
        <w:rPr>
          <w:rFonts w:ascii="Times New Roman" w:hAnsi="Times New Roman"/>
          <w:sz w:val="24"/>
          <w:szCs w:val="24"/>
        </w:rPr>
        <w:t xml:space="preserve">Основным источником дохода бюджета поселения являются </w:t>
      </w:r>
      <w:proofErr w:type="spellStart"/>
      <w:r w:rsidRPr="00C010C2">
        <w:rPr>
          <w:rFonts w:ascii="Times New Roman" w:hAnsi="Times New Roman"/>
          <w:sz w:val="24"/>
          <w:szCs w:val="24"/>
        </w:rPr>
        <w:t>Налогна</w:t>
      </w:r>
      <w:proofErr w:type="spellEnd"/>
      <w:r w:rsidRPr="00C010C2">
        <w:rPr>
          <w:rFonts w:ascii="Times New Roman" w:hAnsi="Times New Roman"/>
          <w:sz w:val="24"/>
          <w:szCs w:val="24"/>
        </w:rPr>
        <w:t xml:space="preserve"> доходы физических лиц (удельный вес в структуре налоговых доходов составил 69,11%).</w:t>
      </w:r>
    </w:p>
    <w:bookmarkEnd w:id="0"/>
    <w:bookmarkEnd w:id="1"/>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Недоимка по платежам в бюджет поселения уменьшилась за отчетный период 2021 года с </w:t>
      </w:r>
      <w:r w:rsidRPr="00C010C2">
        <w:rPr>
          <w:rFonts w:ascii="Times New Roman" w:eastAsia="Times New Roman" w:hAnsi="Times New Roman"/>
          <w:bCs/>
          <w:color w:val="333333"/>
          <w:sz w:val="24"/>
          <w:szCs w:val="24"/>
          <w:lang w:eastAsia="ru-RU"/>
        </w:rPr>
        <w:t>432 736,25</w:t>
      </w:r>
      <w:r w:rsidRPr="00C010C2">
        <w:rPr>
          <w:rFonts w:ascii="Times New Roman" w:hAnsi="Times New Roman"/>
          <w:sz w:val="24"/>
          <w:szCs w:val="24"/>
        </w:rPr>
        <w:t xml:space="preserve"> рублей до 397 933,62 рублей (на 8,04%). Основные суммы недоимки числятся по налогу на имущество физических лиц</w:t>
      </w:r>
      <w:r w:rsidRPr="00C010C2">
        <w:rPr>
          <w:rFonts w:ascii="Times New Roman" w:eastAsia="Times New Roman" w:hAnsi="Times New Roman"/>
          <w:bCs/>
          <w:color w:val="333333"/>
          <w:sz w:val="24"/>
          <w:szCs w:val="24"/>
          <w:lang w:eastAsia="ru-RU"/>
        </w:rPr>
        <w:t>, земельный налог.</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План поступлений по неналоговым доходам выполнен на 100,02 %, фактическое поступление в бюджет поселения составило  6 872 212,00 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В структуре неналоговых доходов </w:t>
      </w:r>
      <w:bookmarkStart w:id="2" w:name="OLE_LINK3"/>
      <w:bookmarkStart w:id="3" w:name="OLE_LINK4"/>
      <w:r w:rsidRPr="00C010C2">
        <w:rPr>
          <w:rFonts w:ascii="Times New Roman" w:hAnsi="Times New Roman"/>
          <w:sz w:val="24"/>
          <w:szCs w:val="24"/>
        </w:rPr>
        <w:t xml:space="preserve">наибольший удельный вес  занимают доходы от использования имущества находящегося в муниципальной собственности </w:t>
      </w:r>
      <w:bookmarkEnd w:id="2"/>
      <w:bookmarkEnd w:id="3"/>
      <w:r w:rsidRPr="00C010C2">
        <w:rPr>
          <w:rFonts w:ascii="Times New Roman" w:hAnsi="Times New Roman"/>
          <w:sz w:val="24"/>
          <w:szCs w:val="24"/>
        </w:rPr>
        <w:t>79,85 %.</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Недоимка за отчетный период 2021 года составила объем</w:t>
      </w:r>
      <w:r w:rsidRPr="00C010C2">
        <w:rPr>
          <w:rFonts w:ascii="Times New Roman" w:eastAsia="Times New Roman" w:hAnsi="Times New Roman"/>
          <w:bCs/>
          <w:color w:val="333333"/>
          <w:sz w:val="24"/>
          <w:szCs w:val="24"/>
          <w:lang w:eastAsia="ru-RU"/>
        </w:rPr>
        <w:t>3 693 094,09</w:t>
      </w:r>
      <w:r w:rsidRPr="00C010C2">
        <w:rPr>
          <w:rFonts w:ascii="Times New Roman" w:hAnsi="Times New Roman"/>
          <w:sz w:val="24"/>
          <w:szCs w:val="24"/>
        </w:rPr>
        <w:t xml:space="preserve">рублей </w:t>
      </w:r>
      <w:proofErr w:type="gramStart"/>
      <w:r w:rsidRPr="00C010C2">
        <w:rPr>
          <w:rFonts w:ascii="Times New Roman" w:hAnsi="Times New Roman"/>
          <w:sz w:val="24"/>
          <w:szCs w:val="24"/>
        </w:rPr>
        <w:t>–з</w:t>
      </w:r>
      <w:proofErr w:type="gramEnd"/>
      <w:r w:rsidRPr="00C010C2">
        <w:rPr>
          <w:rFonts w:ascii="Times New Roman" w:hAnsi="Times New Roman"/>
          <w:sz w:val="24"/>
          <w:szCs w:val="24"/>
        </w:rPr>
        <w:t>адолженность ООО «Тепловик» по аренде недвижимого имущества.</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В структуре доходов поселения доходы в виде безвозмездных поступлений из других бюджетов бюджетной системы РФ составляют 84,24 % в общем объеме поступлений. Плановые показатели исполнены на 93,71%. В</w:t>
      </w:r>
      <w:r w:rsidRPr="00C010C2">
        <w:rPr>
          <w:rFonts w:ascii="Times New Roman" w:hAnsi="Times New Roman"/>
          <w:sz w:val="24"/>
          <w:szCs w:val="24"/>
        </w:rPr>
        <w:tab/>
        <w:t xml:space="preserve"> структуре безвозмездных поступлений наибольший удельный вес занимают субсидии в объеме 91,73%. </w:t>
      </w:r>
    </w:p>
    <w:p w:rsidR="007B172B" w:rsidRPr="00C010C2" w:rsidRDefault="007B172B" w:rsidP="007B172B">
      <w:pPr>
        <w:widowControl w:val="0"/>
        <w:ind w:right="-1"/>
        <w:jc w:val="center"/>
        <w:rPr>
          <w:rFonts w:ascii="Times New Roman" w:hAnsi="Times New Roman"/>
          <w:b/>
        </w:rPr>
      </w:pPr>
    </w:p>
    <w:p w:rsidR="007B172B" w:rsidRPr="00C010C2" w:rsidRDefault="007B172B" w:rsidP="007B172B">
      <w:pPr>
        <w:widowControl w:val="0"/>
        <w:ind w:right="-1"/>
        <w:jc w:val="center"/>
        <w:rPr>
          <w:rFonts w:ascii="Times New Roman" w:hAnsi="Times New Roman"/>
          <w:b/>
        </w:rPr>
      </w:pPr>
      <w:r w:rsidRPr="00C010C2">
        <w:rPr>
          <w:rFonts w:ascii="Times New Roman" w:hAnsi="Times New Roman"/>
          <w:b/>
        </w:rPr>
        <w:t>5.Исполнение расходной части бюджета поселения за 2021 год.</w:t>
      </w:r>
    </w:p>
    <w:p w:rsidR="007B172B" w:rsidRPr="00C010C2" w:rsidRDefault="007B172B" w:rsidP="007B172B">
      <w:pPr>
        <w:widowControl w:val="0"/>
        <w:ind w:right="-1"/>
        <w:jc w:val="both"/>
        <w:rPr>
          <w:rFonts w:ascii="Times New Roman" w:hAnsi="Times New Roman"/>
        </w:rPr>
      </w:pPr>
      <w:r w:rsidRPr="00C010C2">
        <w:rPr>
          <w:rFonts w:ascii="Times New Roman" w:hAnsi="Times New Roman"/>
        </w:rPr>
        <w:t>Исполнение расходной части бюджета поселения за 2021 год характеризуется следующими показателями:</w:t>
      </w:r>
    </w:p>
    <w:p w:rsidR="007B172B" w:rsidRPr="00C010C2" w:rsidRDefault="007B172B" w:rsidP="007B172B">
      <w:pPr>
        <w:widowControl w:val="0"/>
        <w:ind w:right="-1"/>
        <w:jc w:val="right"/>
        <w:rPr>
          <w:rFonts w:ascii="Times New Roman" w:hAnsi="Times New Roman"/>
        </w:rPr>
      </w:pPr>
      <w:r w:rsidRPr="00C010C2">
        <w:rPr>
          <w:rFonts w:ascii="Times New Roman" w:hAnsi="Times New Roman"/>
        </w:rPr>
        <w:t>Таблица 5</w:t>
      </w:r>
    </w:p>
    <w:tbl>
      <w:tblPr>
        <w:tblStyle w:val="a7"/>
        <w:tblW w:w="9570" w:type="dxa"/>
        <w:tblLook w:val="04A0"/>
      </w:tblPr>
      <w:tblGrid>
        <w:gridCol w:w="2551"/>
        <w:gridCol w:w="1773"/>
        <w:gridCol w:w="1776"/>
        <w:gridCol w:w="1711"/>
        <w:gridCol w:w="1759"/>
      </w:tblGrid>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Наименование раздела</w:t>
            </w:r>
          </w:p>
        </w:tc>
        <w:tc>
          <w:tcPr>
            <w:tcW w:w="1773"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Утверждено Решением о бюджете на 2021 год (в редакции от 29.12.2021 №87), рублей</w:t>
            </w:r>
          </w:p>
        </w:tc>
        <w:tc>
          <w:tcPr>
            <w:tcW w:w="1776" w:type="dxa"/>
          </w:tcPr>
          <w:p w:rsidR="007B172B" w:rsidRPr="00C010C2" w:rsidRDefault="007B172B" w:rsidP="00091AA1">
            <w:pPr>
              <w:spacing w:line="360" w:lineRule="atLeast"/>
              <w:jc w:val="both"/>
              <w:textAlignment w:val="baseline"/>
              <w:rPr>
                <w:rFonts w:ascii="Times New Roman" w:hAnsi="Times New Roman"/>
                <w:color w:val="444444"/>
                <w:vertAlign w:val="superscript"/>
              </w:rPr>
            </w:pPr>
            <w:r w:rsidRPr="00C010C2">
              <w:rPr>
                <w:rFonts w:ascii="Times New Roman" w:hAnsi="Times New Roman"/>
                <w:color w:val="444444"/>
                <w:vertAlign w:val="superscript"/>
              </w:rPr>
              <w:t xml:space="preserve">Исполнено, Проект решения об исполнении бюджета за 2021 год </w:t>
            </w:r>
          </w:p>
        </w:tc>
        <w:tc>
          <w:tcPr>
            <w:tcW w:w="1711"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Удельный вес, в общем объеме расходов, %</w:t>
            </w:r>
          </w:p>
        </w:tc>
        <w:tc>
          <w:tcPr>
            <w:tcW w:w="1759" w:type="dxa"/>
          </w:tcPr>
          <w:p w:rsidR="007B172B" w:rsidRPr="00C010C2" w:rsidRDefault="007B172B" w:rsidP="00091AA1">
            <w:pPr>
              <w:pStyle w:val="a6"/>
              <w:widowControl w:val="0"/>
              <w:ind w:left="0" w:right="-1"/>
              <w:jc w:val="both"/>
              <w:rPr>
                <w:rFonts w:ascii="Times New Roman" w:hAnsi="Times New Roman"/>
                <w:sz w:val="24"/>
                <w:szCs w:val="24"/>
                <w:vertAlign w:val="superscript"/>
              </w:rPr>
            </w:pPr>
            <w:r w:rsidRPr="00C010C2">
              <w:rPr>
                <w:rFonts w:ascii="Times New Roman" w:hAnsi="Times New Roman"/>
                <w:sz w:val="24"/>
                <w:szCs w:val="24"/>
                <w:vertAlign w:val="superscript"/>
              </w:rPr>
              <w:t>Процент исполнения</w:t>
            </w:r>
            <w:proofErr w:type="gramStart"/>
            <w:r w:rsidRPr="00C010C2">
              <w:rPr>
                <w:rFonts w:ascii="Times New Roman" w:hAnsi="Times New Roman"/>
                <w:sz w:val="24"/>
                <w:szCs w:val="24"/>
                <w:vertAlign w:val="superscript"/>
              </w:rPr>
              <w:t xml:space="preserve"> ,</w:t>
            </w:r>
            <w:proofErr w:type="gramEnd"/>
            <w:r w:rsidRPr="00C010C2">
              <w:rPr>
                <w:rFonts w:ascii="Times New Roman" w:hAnsi="Times New Roman"/>
                <w:sz w:val="24"/>
                <w:szCs w:val="24"/>
                <w:vertAlign w:val="superscript"/>
              </w:rPr>
              <w:t xml:space="preserve"> %</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0100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 xml:space="preserve">Общегосударственные вопросы </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13 970 396,63</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13 843 979,83</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9,12</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99,10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0200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Национальная оборона</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571 261,00</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571 261,00</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0,38</w:t>
            </w:r>
          </w:p>
        </w:tc>
        <w:tc>
          <w:tcPr>
            <w:tcW w:w="1759"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0300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Национальная безопасность и правоохранительная деятельность</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328 909,10</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328 909,10</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0,22</w:t>
            </w:r>
          </w:p>
        </w:tc>
        <w:tc>
          <w:tcPr>
            <w:tcW w:w="1759" w:type="dxa"/>
          </w:tcPr>
          <w:p w:rsidR="007B172B" w:rsidRPr="00C010C2" w:rsidRDefault="007B172B" w:rsidP="00091AA1">
            <w:pPr>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0400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Национальная экономика</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128 210 550,08</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119 186 830,71</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78,71</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92,96</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0500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Жилищно-коммунальное хозяйство</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15 492 639,10</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15 410 378,31</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10,18</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101,76</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 xml:space="preserve">0700 </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Образование</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11 500,00</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11 500,00</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0,01</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lastRenderedPageBreak/>
              <w:t>0800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Культура, кинематография</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191 780,93</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191 780,93</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0,13</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Социальная политика</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1 653 067,52</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1 653 067,52</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1,09</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1100</w:t>
            </w:r>
          </w:p>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Физическая культура и спорт</w:t>
            </w:r>
          </w:p>
        </w:tc>
        <w:tc>
          <w:tcPr>
            <w:tcW w:w="1773"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236 323,00</w:t>
            </w:r>
          </w:p>
        </w:tc>
        <w:tc>
          <w:tcPr>
            <w:tcW w:w="1776"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236 323,00</w:t>
            </w:r>
          </w:p>
        </w:tc>
        <w:tc>
          <w:tcPr>
            <w:tcW w:w="1711"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0,16</w:t>
            </w:r>
          </w:p>
        </w:tc>
        <w:tc>
          <w:tcPr>
            <w:tcW w:w="1759" w:type="dxa"/>
          </w:tcPr>
          <w:p w:rsidR="007B172B" w:rsidRPr="00C010C2" w:rsidRDefault="007B172B" w:rsidP="00091AA1">
            <w:pPr>
              <w:widowControl w:val="0"/>
              <w:ind w:right="-1"/>
              <w:jc w:val="both"/>
              <w:rPr>
                <w:rFonts w:ascii="Times New Roman" w:hAnsi="Times New Roman"/>
                <w:vertAlign w:val="superscript"/>
              </w:rPr>
            </w:pPr>
            <w:r w:rsidRPr="00C010C2">
              <w:rPr>
                <w:rFonts w:ascii="Times New Roman" w:hAnsi="Times New Roman"/>
                <w:vertAlign w:val="superscript"/>
              </w:rPr>
              <w:t>100,00</w:t>
            </w:r>
          </w:p>
        </w:tc>
      </w:tr>
      <w:tr w:rsidR="007B172B" w:rsidRPr="00C010C2" w:rsidTr="00091AA1">
        <w:tc>
          <w:tcPr>
            <w:tcW w:w="2551" w:type="dxa"/>
          </w:tcPr>
          <w:p w:rsidR="007B172B" w:rsidRPr="00C010C2" w:rsidRDefault="007B172B" w:rsidP="00091AA1">
            <w:pPr>
              <w:widowControl w:val="0"/>
              <w:ind w:right="-1"/>
              <w:jc w:val="both"/>
              <w:rPr>
                <w:rFonts w:ascii="Times New Roman" w:hAnsi="Times New Roman"/>
                <w:b/>
                <w:vertAlign w:val="superscript"/>
              </w:rPr>
            </w:pPr>
            <w:r w:rsidRPr="00C010C2">
              <w:rPr>
                <w:rFonts w:ascii="Times New Roman" w:hAnsi="Times New Roman"/>
                <w:b/>
                <w:vertAlign w:val="superscript"/>
              </w:rPr>
              <w:t>Итого</w:t>
            </w:r>
          </w:p>
        </w:tc>
        <w:tc>
          <w:tcPr>
            <w:tcW w:w="1773" w:type="dxa"/>
          </w:tcPr>
          <w:p w:rsidR="007B172B" w:rsidRPr="00C010C2" w:rsidRDefault="007B172B" w:rsidP="00091AA1">
            <w:pPr>
              <w:widowControl w:val="0"/>
              <w:ind w:right="-1"/>
              <w:jc w:val="both"/>
              <w:rPr>
                <w:rFonts w:ascii="Times New Roman" w:hAnsi="Times New Roman"/>
                <w:b/>
                <w:vertAlign w:val="superscript"/>
              </w:rPr>
            </w:pPr>
            <w:r w:rsidRPr="00C010C2">
              <w:rPr>
                <w:rFonts w:ascii="Times New Roman" w:hAnsi="Times New Roman"/>
                <w:b/>
                <w:vertAlign w:val="superscript"/>
              </w:rPr>
              <w:t>160 666 427,36</w:t>
            </w:r>
          </w:p>
        </w:tc>
        <w:tc>
          <w:tcPr>
            <w:tcW w:w="1776" w:type="dxa"/>
          </w:tcPr>
          <w:p w:rsidR="007B172B" w:rsidRPr="00C010C2" w:rsidRDefault="007B172B" w:rsidP="00091AA1">
            <w:pPr>
              <w:widowControl w:val="0"/>
              <w:ind w:right="-1"/>
              <w:jc w:val="both"/>
              <w:rPr>
                <w:rFonts w:ascii="Times New Roman" w:hAnsi="Times New Roman"/>
                <w:b/>
                <w:vertAlign w:val="superscript"/>
              </w:rPr>
            </w:pPr>
            <w:r w:rsidRPr="00C010C2">
              <w:rPr>
                <w:rFonts w:ascii="Times New Roman" w:hAnsi="Times New Roman"/>
                <w:b/>
                <w:vertAlign w:val="superscript"/>
              </w:rPr>
              <w:t>151 434 030,40</w:t>
            </w:r>
          </w:p>
        </w:tc>
        <w:tc>
          <w:tcPr>
            <w:tcW w:w="1711" w:type="dxa"/>
          </w:tcPr>
          <w:p w:rsidR="007B172B" w:rsidRPr="00C010C2" w:rsidRDefault="007B172B" w:rsidP="00091AA1">
            <w:pPr>
              <w:widowControl w:val="0"/>
              <w:ind w:right="-1"/>
              <w:jc w:val="both"/>
              <w:rPr>
                <w:rFonts w:ascii="Times New Roman" w:hAnsi="Times New Roman"/>
                <w:b/>
                <w:vertAlign w:val="superscript"/>
              </w:rPr>
            </w:pPr>
            <w:r w:rsidRPr="00C010C2">
              <w:rPr>
                <w:rFonts w:ascii="Times New Roman" w:hAnsi="Times New Roman"/>
                <w:b/>
                <w:vertAlign w:val="superscript"/>
              </w:rPr>
              <w:t>100,00</w:t>
            </w:r>
          </w:p>
        </w:tc>
        <w:tc>
          <w:tcPr>
            <w:tcW w:w="1759" w:type="dxa"/>
          </w:tcPr>
          <w:p w:rsidR="007B172B" w:rsidRPr="00C010C2" w:rsidRDefault="007B172B" w:rsidP="00091AA1">
            <w:pPr>
              <w:widowControl w:val="0"/>
              <w:ind w:right="-1"/>
              <w:jc w:val="both"/>
              <w:rPr>
                <w:rFonts w:ascii="Times New Roman" w:hAnsi="Times New Roman"/>
                <w:b/>
                <w:vertAlign w:val="superscript"/>
              </w:rPr>
            </w:pPr>
            <w:r w:rsidRPr="00C010C2">
              <w:rPr>
                <w:rFonts w:ascii="Times New Roman" w:hAnsi="Times New Roman"/>
                <w:b/>
                <w:vertAlign w:val="superscript"/>
              </w:rPr>
              <w:t>94,25</w:t>
            </w:r>
          </w:p>
        </w:tc>
      </w:tr>
    </w:tbl>
    <w:p w:rsidR="007B172B" w:rsidRPr="00C010C2" w:rsidRDefault="007B172B" w:rsidP="007B172B">
      <w:pPr>
        <w:widowControl w:val="0"/>
        <w:ind w:right="-1"/>
        <w:jc w:val="both"/>
        <w:rPr>
          <w:rFonts w:ascii="Times New Roman" w:hAnsi="Times New Roman"/>
        </w:rPr>
      </w:pPr>
      <w:r w:rsidRPr="00C010C2">
        <w:rPr>
          <w:rFonts w:ascii="Times New Roman" w:hAnsi="Times New Roman"/>
        </w:rPr>
        <w:t>Расходная часть бюджета поселения за 2021 год исполнена на 94,25% к уточненному плану.</w:t>
      </w:r>
    </w:p>
    <w:p w:rsidR="007B172B" w:rsidRPr="00C010C2" w:rsidRDefault="007B172B" w:rsidP="007B172B">
      <w:pPr>
        <w:widowControl w:val="0"/>
        <w:ind w:right="-1"/>
        <w:jc w:val="both"/>
        <w:rPr>
          <w:rFonts w:ascii="Times New Roman" w:hAnsi="Times New Roman"/>
        </w:rPr>
      </w:pPr>
      <w:bookmarkStart w:id="4" w:name="OLE_LINK5"/>
      <w:bookmarkStart w:id="5" w:name="OLE_LINK6"/>
      <w:r w:rsidRPr="00C010C2">
        <w:rPr>
          <w:rFonts w:ascii="Times New Roman" w:hAnsi="Times New Roman"/>
        </w:rPr>
        <w:t>Основная  доля расходов бюджета поселения приходится на разделы  «Национальная экономика»-78,71%,«Жилищно-коммунальное хозяйство»-10,18%, «Общегосударственные вопросы»</w:t>
      </w:r>
      <w:bookmarkEnd w:id="4"/>
      <w:bookmarkEnd w:id="5"/>
      <w:r w:rsidRPr="00C010C2">
        <w:rPr>
          <w:rFonts w:ascii="Times New Roman" w:hAnsi="Times New Roman"/>
        </w:rPr>
        <w:t xml:space="preserve"> - 14,38%.</w:t>
      </w:r>
    </w:p>
    <w:p w:rsidR="007B172B" w:rsidRPr="00C010C2" w:rsidRDefault="007B172B" w:rsidP="007B172B">
      <w:pPr>
        <w:widowControl w:val="0"/>
        <w:ind w:right="-1"/>
        <w:jc w:val="both"/>
        <w:rPr>
          <w:rFonts w:ascii="Times New Roman" w:hAnsi="Times New Roman"/>
        </w:rPr>
      </w:pPr>
      <w:r w:rsidRPr="00C010C2">
        <w:rPr>
          <w:rFonts w:ascii="Times New Roman" w:hAnsi="Times New Roman"/>
        </w:rPr>
        <w:t>Плановые назначения в 2021 году не выполнены по разделу бюджетной классификации «Национальная экономика», выполнение составило 92,96 %. По данным (ф.0503164) причины отклонений от планового задания по коду 0409 «Дорожное хозяйство» в объеме 9 023 719,37 рублей  – экономия, сложившаяся по результатам выполнения работ.</w:t>
      </w:r>
    </w:p>
    <w:p w:rsidR="007B172B" w:rsidRPr="00C010C2" w:rsidRDefault="007B172B" w:rsidP="007B172B">
      <w:pPr>
        <w:widowControl w:val="0"/>
        <w:ind w:right="-1"/>
        <w:jc w:val="both"/>
        <w:rPr>
          <w:rFonts w:ascii="Times New Roman" w:hAnsi="Times New Roman"/>
        </w:rPr>
      </w:pPr>
    </w:p>
    <w:p w:rsidR="007B172B" w:rsidRPr="00C010C2" w:rsidRDefault="007B172B" w:rsidP="007B172B">
      <w:pPr>
        <w:widowControl w:val="0"/>
        <w:ind w:right="-1"/>
        <w:jc w:val="center"/>
        <w:rPr>
          <w:rFonts w:ascii="Times New Roman" w:hAnsi="Times New Roman"/>
          <w:b/>
        </w:rPr>
      </w:pPr>
      <w:r w:rsidRPr="00C010C2">
        <w:rPr>
          <w:rFonts w:ascii="Times New Roman" w:hAnsi="Times New Roman"/>
          <w:b/>
        </w:rPr>
        <w:t>6.Источики внутреннего финансирования дефицита бюджета поселения.</w:t>
      </w:r>
    </w:p>
    <w:p w:rsidR="007B172B" w:rsidRPr="00C010C2" w:rsidRDefault="007B172B" w:rsidP="007B172B">
      <w:pPr>
        <w:widowControl w:val="0"/>
        <w:ind w:right="-1"/>
        <w:jc w:val="center"/>
        <w:rPr>
          <w:rFonts w:ascii="Times New Roman" w:hAnsi="Times New Roman"/>
          <w:b/>
        </w:rPr>
      </w:pPr>
    </w:p>
    <w:p w:rsidR="007B172B" w:rsidRPr="00C010C2" w:rsidRDefault="007B172B" w:rsidP="007B172B">
      <w:pPr>
        <w:widowControl w:val="0"/>
        <w:ind w:right="-1"/>
        <w:jc w:val="both"/>
        <w:rPr>
          <w:rFonts w:ascii="Times New Roman" w:hAnsi="Times New Roman"/>
        </w:rPr>
      </w:pPr>
      <w:r w:rsidRPr="00C010C2">
        <w:rPr>
          <w:rFonts w:ascii="Times New Roman" w:hAnsi="Times New Roman"/>
        </w:rPr>
        <w:t xml:space="preserve">В соответствии с приложением №7 к решению Совета депутатов </w:t>
      </w:r>
      <w:r w:rsidRPr="00C010C2">
        <w:rPr>
          <w:rFonts w:ascii="Times New Roman" w:hAnsi="Times New Roman"/>
          <w:color w:val="333333"/>
        </w:rPr>
        <w:t>Полтавского городского</w:t>
      </w:r>
      <w:r w:rsidRPr="00C010C2">
        <w:rPr>
          <w:rFonts w:ascii="Times New Roman" w:hAnsi="Times New Roman"/>
        </w:rPr>
        <w:t xml:space="preserve"> поселения  от 30.11.2020 № 68 (в редакции от 29.12.2021 №87) главным администратором источников внутреннего финансирования дефицита бюджета утверждена Администрация </w:t>
      </w:r>
      <w:r w:rsidRPr="00C010C2">
        <w:rPr>
          <w:rFonts w:ascii="Times New Roman" w:hAnsi="Times New Roman"/>
          <w:color w:val="333333"/>
        </w:rPr>
        <w:t xml:space="preserve">Полтавского </w:t>
      </w:r>
      <w:proofErr w:type="spellStart"/>
      <w:r w:rsidRPr="00C010C2">
        <w:rPr>
          <w:rFonts w:ascii="Times New Roman" w:hAnsi="Times New Roman"/>
          <w:color w:val="333333"/>
        </w:rPr>
        <w:t>городского</w:t>
      </w:r>
      <w:r w:rsidRPr="00C010C2">
        <w:rPr>
          <w:rFonts w:ascii="Times New Roman" w:hAnsi="Times New Roman"/>
        </w:rPr>
        <w:t>поселения</w:t>
      </w:r>
      <w:proofErr w:type="spellEnd"/>
      <w:r w:rsidRPr="00C010C2">
        <w:rPr>
          <w:rFonts w:ascii="Times New Roman" w:hAnsi="Times New Roman"/>
        </w:rPr>
        <w:t xml:space="preserve">. </w:t>
      </w:r>
    </w:p>
    <w:p w:rsidR="007B172B" w:rsidRPr="00C010C2" w:rsidRDefault="007B172B" w:rsidP="007B172B">
      <w:pPr>
        <w:widowControl w:val="0"/>
        <w:ind w:right="-1"/>
        <w:jc w:val="both"/>
        <w:rPr>
          <w:rFonts w:ascii="Times New Roman" w:hAnsi="Times New Roman"/>
          <w:color w:val="FF0000"/>
        </w:rPr>
      </w:pPr>
      <w:r w:rsidRPr="00C010C2">
        <w:rPr>
          <w:rFonts w:ascii="Times New Roman" w:hAnsi="Times New Roman"/>
        </w:rPr>
        <w:t>Первоначально бюджет поселения на 2021 год был утвержден сбалансированным по доходам и расходам.</w:t>
      </w:r>
    </w:p>
    <w:p w:rsidR="007B172B" w:rsidRPr="00C010C2" w:rsidRDefault="007B172B" w:rsidP="007B172B">
      <w:pPr>
        <w:widowControl w:val="0"/>
        <w:ind w:right="-1"/>
        <w:jc w:val="both"/>
        <w:rPr>
          <w:rFonts w:ascii="Times New Roman" w:hAnsi="Times New Roman"/>
        </w:rPr>
      </w:pPr>
      <w:r w:rsidRPr="00C010C2">
        <w:rPr>
          <w:rFonts w:ascii="Times New Roman" w:hAnsi="Times New Roman"/>
        </w:rPr>
        <w:t xml:space="preserve">Уточненным бюджетом  поселения  утвержден прогнозируемый дефицит бюджета </w:t>
      </w:r>
      <w:r w:rsidRPr="00C010C2">
        <w:rPr>
          <w:rFonts w:ascii="Times New Roman" w:hAnsi="Times New Roman"/>
          <w:color w:val="333333"/>
        </w:rPr>
        <w:t xml:space="preserve">Полтавского </w:t>
      </w:r>
      <w:proofErr w:type="spellStart"/>
      <w:r w:rsidRPr="00C010C2">
        <w:rPr>
          <w:rFonts w:ascii="Times New Roman" w:hAnsi="Times New Roman"/>
          <w:color w:val="333333"/>
        </w:rPr>
        <w:t>городского</w:t>
      </w:r>
      <w:r w:rsidRPr="00C010C2">
        <w:rPr>
          <w:rFonts w:ascii="Times New Roman" w:hAnsi="Times New Roman"/>
        </w:rPr>
        <w:t>поселения</w:t>
      </w:r>
      <w:proofErr w:type="spellEnd"/>
      <w:r w:rsidRPr="00C010C2">
        <w:rPr>
          <w:rFonts w:ascii="Times New Roman" w:hAnsi="Times New Roman"/>
        </w:rPr>
        <w:t xml:space="preserve">  на 2021 год в сумме 496 430,32 рублей.</w:t>
      </w:r>
    </w:p>
    <w:p w:rsidR="007B172B" w:rsidRPr="00C010C2" w:rsidRDefault="007B172B" w:rsidP="007B172B">
      <w:pPr>
        <w:widowControl w:val="0"/>
        <w:ind w:right="-1"/>
        <w:jc w:val="both"/>
        <w:rPr>
          <w:rFonts w:ascii="Times New Roman" w:hAnsi="Times New Roman"/>
        </w:rPr>
      </w:pPr>
      <w:r w:rsidRPr="00C010C2">
        <w:rPr>
          <w:rFonts w:ascii="Times New Roman" w:hAnsi="Times New Roman"/>
        </w:rPr>
        <w:t xml:space="preserve">По данным отчета об исполнении бюджета (ф.0503117) в 2021 году бюджет поселения исполнен с </w:t>
      </w:r>
      <w:proofErr w:type="spellStart"/>
      <w:r w:rsidRPr="00C010C2">
        <w:rPr>
          <w:rFonts w:ascii="Times New Roman" w:hAnsi="Times New Roman"/>
        </w:rPr>
        <w:t>профицитом</w:t>
      </w:r>
      <w:proofErr w:type="spellEnd"/>
      <w:r w:rsidRPr="00C010C2">
        <w:rPr>
          <w:rFonts w:ascii="Times New Roman" w:hAnsi="Times New Roman"/>
        </w:rPr>
        <w:t xml:space="preserve"> в сумме 149 158,32  рублей, который направлен на увеличение остатков средств на счетах по учету средств местного бюджета. </w:t>
      </w:r>
    </w:p>
    <w:p w:rsidR="007B172B" w:rsidRPr="00C010C2" w:rsidRDefault="007B172B" w:rsidP="007B172B">
      <w:pPr>
        <w:jc w:val="both"/>
        <w:rPr>
          <w:rFonts w:ascii="Times New Roman" w:hAnsi="Times New Roman"/>
        </w:rPr>
      </w:pPr>
      <w:r w:rsidRPr="00C010C2">
        <w:rPr>
          <w:rFonts w:ascii="Times New Roman" w:hAnsi="Times New Roman"/>
        </w:rPr>
        <w:t>Муниципальный внутренний долг бюджета поселения по состоянию на  01.01.2022 года отсутствовал.</w:t>
      </w:r>
    </w:p>
    <w:p w:rsidR="007B172B" w:rsidRPr="00C010C2" w:rsidRDefault="007B172B" w:rsidP="007B172B">
      <w:pPr>
        <w:jc w:val="both"/>
        <w:rPr>
          <w:rFonts w:ascii="Times New Roman" w:hAnsi="Times New Roman"/>
        </w:rPr>
      </w:pPr>
      <w:r w:rsidRPr="00C010C2">
        <w:rPr>
          <w:rFonts w:ascii="Times New Roman" w:hAnsi="Times New Roman"/>
        </w:rPr>
        <w:t>Администрацией поселения в 2021 году муниципальные гарантии предприятиям и организациям не представлялись.</w:t>
      </w:r>
    </w:p>
    <w:p w:rsidR="007B172B" w:rsidRPr="00C010C2" w:rsidRDefault="007B172B" w:rsidP="007B172B">
      <w:pPr>
        <w:widowControl w:val="0"/>
        <w:ind w:right="-1"/>
        <w:jc w:val="both"/>
        <w:rPr>
          <w:rFonts w:ascii="Times New Roman" w:hAnsi="Times New Roman"/>
        </w:rPr>
      </w:pPr>
    </w:p>
    <w:p w:rsidR="007B172B" w:rsidRPr="00C010C2" w:rsidRDefault="007B172B" w:rsidP="007B172B">
      <w:pPr>
        <w:jc w:val="center"/>
        <w:rPr>
          <w:rFonts w:ascii="Times New Roman" w:hAnsi="Times New Roman"/>
          <w:b/>
        </w:rPr>
      </w:pPr>
      <w:r w:rsidRPr="00C010C2">
        <w:rPr>
          <w:rFonts w:ascii="Times New Roman" w:hAnsi="Times New Roman"/>
          <w:b/>
        </w:rPr>
        <w:t xml:space="preserve">7.Анализ </w:t>
      </w:r>
      <w:proofErr w:type="gramStart"/>
      <w:r w:rsidRPr="00C010C2">
        <w:rPr>
          <w:rFonts w:ascii="Times New Roman" w:hAnsi="Times New Roman"/>
          <w:b/>
        </w:rPr>
        <w:t>расходования средств резервного фонда администрации городского поселения</w:t>
      </w:r>
      <w:proofErr w:type="gramEnd"/>
      <w:r w:rsidRPr="00C010C2">
        <w:rPr>
          <w:rFonts w:ascii="Times New Roman" w:hAnsi="Times New Roman"/>
          <w:b/>
        </w:rPr>
        <w:t>.</w:t>
      </w:r>
    </w:p>
    <w:p w:rsidR="007B172B" w:rsidRPr="00C010C2" w:rsidRDefault="007B172B" w:rsidP="007B172B">
      <w:pPr>
        <w:ind w:firstLine="567"/>
        <w:jc w:val="both"/>
        <w:rPr>
          <w:rFonts w:ascii="Times New Roman" w:hAnsi="Times New Roman"/>
        </w:rPr>
      </w:pPr>
      <w:r w:rsidRPr="00C010C2">
        <w:rPr>
          <w:rFonts w:ascii="Times New Roman" w:hAnsi="Times New Roman"/>
        </w:rPr>
        <w:t xml:space="preserve">Решением Совета депутатов от 30.11.2020 № 68 резервный фонд администрации поселения  на 2021 год предусмотрен в сумме 40 000,00 рублей, что не превышает норматив, установленный ст. 81 БК РФ (3% от утвержденного объема расходов).  </w:t>
      </w:r>
    </w:p>
    <w:p w:rsidR="007B172B" w:rsidRPr="00C010C2" w:rsidRDefault="007B172B" w:rsidP="007B172B">
      <w:pPr>
        <w:jc w:val="both"/>
        <w:rPr>
          <w:rFonts w:ascii="Times New Roman" w:hAnsi="Times New Roman"/>
        </w:rPr>
      </w:pPr>
      <w:r w:rsidRPr="00C010C2">
        <w:rPr>
          <w:rFonts w:ascii="Times New Roman" w:hAnsi="Times New Roman"/>
        </w:rPr>
        <w:t xml:space="preserve">Согласно отчета об использовании бюджетных ассигнований резервного фонда выплаты в 2021 году   произведены согласно распоряжениям  администрации в виде материальной помощи  трем пострадавшим от пожара в общей сумме 38 000,00 рублей, выплаты произведены в рамках  </w:t>
      </w:r>
      <w:proofErr w:type="gramStart"/>
      <w:r w:rsidRPr="00C010C2">
        <w:rPr>
          <w:rFonts w:ascii="Times New Roman" w:hAnsi="Times New Roman"/>
        </w:rPr>
        <w:t>Порядка расходования средств резервного фонда администрации</w:t>
      </w:r>
      <w:proofErr w:type="gramEnd"/>
      <w:r w:rsidRPr="00C010C2">
        <w:rPr>
          <w:rFonts w:ascii="Times New Roman" w:hAnsi="Times New Roman"/>
        </w:rPr>
        <w:t xml:space="preserve">.   </w:t>
      </w:r>
    </w:p>
    <w:p w:rsidR="007B172B" w:rsidRPr="00C010C2" w:rsidRDefault="007B172B" w:rsidP="007B172B">
      <w:pPr>
        <w:jc w:val="both"/>
        <w:rPr>
          <w:rFonts w:ascii="Times New Roman" w:hAnsi="Times New Roman"/>
        </w:rPr>
      </w:pPr>
    </w:p>
    <w:p w:rsidR="007B172B" w:rsidRPr="00C010C2" w:rsidRDefault="007B172B" w:rsidP="007B172B">
      <w:pPr>
        <w:jc w:val="center"/>
        <w:rPr>
          <w:rFonts w:ascii="Times New Roman" w:hAnsi="Times New Roman"/>
          <w:b/>
        </w:rPr>
      </w:pPr>
      <w:r w:rsidRPr="00C010C2">
        <w:rPr>
          <w:rFonts w:ascii="Times New Roman" w:hAnsi="Times New Roman"/>
          <w:b/>
        </w:rPr>
        <w:t xml:space="preserve">8.Анализ расходования средств дорожного фонда бюджета </w:t>
      </w:r>
      <w:r w:rsidRPr="00C010C2">
        <w:rPr>
          <w:rFonts w:ascii="Times New Roman" w:hAnsi="Times New Roman"/>
          <w:b/>
          <w:color w:val="333333"/>
        </w:rPr>
        <w:t xml:space="preserve">Полтавского </w:t>
      </w:r>
      <w:proofErr w:type="spellStart"/>
      <w:r w:rsidRPr="00C010C2">
        <w:rPr>
          <w:rFonts w:ascii="Times New Roman" w:hAnsi="Times New Roman"/>
          <w:b/>
          <w:color w:val="333333"/>
        </w:rPr>
        <w:t>городского</w:t>
      </w:r>
      <w:r w:rsidRPr="00C010C2">
        <w:rPr>
          <w:rFonts w:ascii="Times New Roman" w:hAnsi="Times New Roman"/>
          <w:b/>
        </w:rPr>
        <w:t>поселения</w:t>
      </w:r>
      <w:proofErr w:type="spellEnd"/>
    </w:p>
    <w:p w:rsidR="007B172B" w:rsidRPr="00C010C2" w:rsidRDefault="007B172B" w:rsidP="007B172B">
      <w:pPr>
        <w:pStyle w:val="a6"/>
        <w:widowControl w:val="0"/>
        <w:ind w:left="0"/>
        <w:jc w:val="both"/>
        <w:rPr>
          <w:rFonts w:ascii="Times New Roman" w:hAnsi="Times New Roman"/>
          <w:sz w:val="24"/>
          <w:szCs w:val="24"/>
        </w:rPr>
      </w:pPr>
      <w:r w:rsidRPr="00C010C2">
        <w:rPr>
          <w:rFonts w:ascii="Times New Roman" w:hAnsi="Times New Roman"/>
          <w:sz w:val="24"/>
          <w:szCs w:val="24"/>
        </w:rPr>
        <w:t xml:space="preserve">Остаток средств дорожного фонда </w:t>
      </w:r>
      <w:r w:rsidRPr="00C010C2">
        <w:rPr>
          <w:rFonts w:ascii="Times New Roman" w:hAnsi="Times New Roman"/>
          <w:color w:val="333333"/>
          <w:sz w:val="24"/>
          <w:szCs w:val="24"/>
        </w:rPr>
        <w:t xml:space="preserve">Полтавского </w:t>
      </w:r>
      <w:proofErr w:type="spellStart"/>
      <w:r w:rsidRPr="00C010C2">
        <w:rPr>
          <w:rFonts w:ascii="Times New Roman" w:hAnsi="Times New Roman"/>
          <w:color w:val="333333"/>
          <w:sz w:val="24"/>
          <w:szCs w:val="24"/>
        </w:rPr>
        <w:t>городского</w:t>
      </w:r>
      <w:r w:rsidRPr="00C010C2">
        <w:rPr>
          <w:rFonts w:ascii="Times New Roman" w:hAnsi="Times New Roman"/>
          <w:sz w:val="24"/>
          <w:szCs w:val="24"/>
        </w:rPr>
        <w:t>поселения</w:t>
      </w:r>
      <w:proofErr w:type="spellEnd"/>
      <w:r w:rsidRPr="00C010C2">
        <w:rPr>
          <w:rFonts w:ascii="Times New Roman" w:hAnsi="Times New Roman"/>
          <w:sz w:val="24"/>
          <w:szCs w:val="24"/>
        </w:rPr>
        <w:t xml:space="preserve"> на 01.01.2021 г составил 0,00 рублей.</w:t>
      </w:r>
    </w:p>
    <w:p w:rsidR="007B172B" w:rsidRPr="00C010C2" w:rsidRDefault="007B172B" w:rsidP="007B172B">
      <w:pPr>
        <w:pStyle w:val="a6"/>
        <w:widowControl w:val="0"/>
        <w:ind w:left="0" w:right="-1"/>
        <w:jc w:val="both"/>
        <w:rPr>
          <w:rFonts w:ascii="Times New Roman" w:hAnsi="Times New Roman"/>
          <w:sz w:val="24"/>
          <w:szCs w:val="24"/>
        </w:rPr>
      </w:pPr>
      <w:proofErr w:type="gramStart"/>
      <w:r w:rsidRPr="00C010C2">
        <w:rPr>
          <w:rFonts w:ascii="Times New Roman" w:hAnsi="Times New Roman"/>
          <w:sz w:val="24"/>
          <w:szCs w:val="24"/>
        </w:rPr>
        <w:t xml:space="preserve">В соответствии с Положением о Дорожном фонде в Полтавском городском поселении, дорожный фонд сформирован из отчислений по налогу на доходы физических лиц в сумме 589 757,95 рублей, поступления акциз в сумме 2 966 795,67 рублей, </w:t>
      </w:r>
      <w:proofErr w:type="spellStart"/>
      <w:r w:rsidRPr="00C010C2">
        <w:rPr>
          <w:rFonts w:ascii="Times New Roman" w:hAnsi="Times New Roman"/>
          <w:sz w:val="24"/>
          <w:szCs w:val="24"/>
        </w:rPr>
        <w:t>безвозмезных</w:t>
      </w:r>
      <w:proofErr w:type="spellEnd"/>
      <w:r w:rsidRPr="00C010C2">
        <w:rPr>
          <w:rFonts w:ascii="Times New Roman" w:hAnsi="Times New Roman"/>
          <w:sz w:val="24"/>
          <w:szCs w:val="24"/>
        </w:rPr>
        <w:t xml:space="preserve"> поступлений в сумме 5 000 000,00 рублей, субсидии бюджету поселения на софинансирование капитальных вложений в объекты муниципальной собственности в рамках развития транспортной инфраструктуры в</w:t>
      </w:r>
      <w:proofErr w:type="gramEnd"/>
      <w:r w:rsidRPr="00C010C2">
        <w:rPr>
          <w:rFonts w:ascii="Times New Roman" w:hAnsi="Times New Roman"/>
          <w:sz w:val="24"/>
          <w:szCs w:val="24"/>
        </w:rPr>
        <w:t xml:space="preserve"> сумме 107 542 412,23 прочих субсидий в сумме 2 134 000,00 рублей.  Общая сумма поступлений 118 232 965,85</w:t>
      </w:r>
      <w:r w:rsidRPr="00C010C2">
        <w:rPr>
          <w:rFonts w:ascii="Times New Roman" w:hAnsi="Times New Roman"/>
        </w:rPr>
        <w:t xml:space="preserve"> </w:t>
      </w:r>
      <w:r w:rsidRPr="00C010C2">
        <w:rPr>
          <w:rFonts w:ascii="Times New Roman" w:hAnsi="Times New Roman"/>
          <w:sz w:val="24"/>
          <w:szCs w:val="24"/>
        </w:rPr>
        <w:t>рублей.</w:t>
      </w:r>
    </w:p>
    <w:p w:rsidR="007B172B" w:rsidRPr="00C010C2" w:rsidRDefault="007B172B" w:rsidP="007B172B">
      <w:pPr>
        <w:pStyle w:val="a6"/>
        <w:widowControl w:val="0"/>
        <w:ind w:left="0" w:right="-1"/>
        <w:jc w:val="both"/>
        <w:rPr>
          <w:rFonts w:ascii="Times New Roman" w:hAnsi="Times New Roman"/>
          <w:sz w:val="24"/>
          <w:szCs w:val="24"/>
        </w:rPr>
      </w:pPr>
      <w:r w:rsidRPr="00C010C2">
        <w:rPr>
          <w:rFonts w:ascii="Times New Roman" w:hAnsi="Times New Roman"/>
          <w:sz w:val="24"/>
          <w:szCs w:val="24"/>
        </w:rPr>
        <w:t xml:space="preserve">Расходы дорожного фонда составили </w:t>
      </w:r>
      <w:bookmarkStart w:id="6" w:name="OLE_LINK7"/>
      <w:bookmarkStart w:id="7" w:name="OLE_LINK8"/>
      <w:r w:rsidRPr="00C010C2">
        <w:rPr>
          <w:rFonts w:ascii="Times New Roman" w:hAnsi="Times New Roman"/>
          <w:sz w:val="24"/>
          <w:szCs w:val="24"/>
        </w:rPr>
        <w:t>118 232 965,85</w:t>
      </w:r>
      <w:bookmarkEnd w:id="6"/>
      <w:bookmarkEnd w:id="7"/>
      <w:r w:rsidRPr="00C010C2">
        <w:rPr>
          <w:rFonts w:ascii="Times New Roman" w:hAnsi="Times New Roman"/>
          <w:sz w:val="24"/>
          <w:szCs w:val="24"/>
        </w:rPr>
        <w:t xml:space="preserve"> рублей.</w:t>
      </w:r>
    </w:p>
    <w:p w:rsidR="007B172B" w:rsidRPr="00C010C2" w:rsidRDefault="007B172B" w:rsidP="007B172B">
      <w:pPr>
        <w:pStyle w:val="a6"/>
        <w:widowControl w:val="0"/>
        <w:ind w:left="0" w:right="-1"/>
        <w:jc w:val="both"/>
        <w:rPr>
          <w:rFonts w:ascii="Times New Roman" w:hAnsi="Times New Roman"/>
        </w:rPr>
      </w:pPr>
      <w:r w:rsidRPr="00C010C2">
        <w:rPr>
          <w:rFonts w:ascii="Times New Roman" w:hAnsi="Times New Roman"/>
          <w:sz w:val="24"/>
          <w:szCs w:val="24"/>
        </w:rPr>
        <w:t>Средства дорожного фонда использованы в полном объеме по целевому назначению.</w:t>
      </w:r>
      <w:r w:rsidRPr="00C010C2">
        <w:rPr>
          <w:rFonts w:ascii="Times New Roman" w:hAnsi="Times New Roman"/>
        </w:rPr>
        <w:t xml:space="preserve"> </w:t>
      </w:r>
    </w:p>
    <w:p w:rsidR="007B172B" w:rsidRPr="00C010C2" w:rsidRDefault="007B172B" w:rsidP="007B172B">
      <w:pPr>
        <w:jc w:val="center"/>
        <w:rPr>
          <w:rFonts w:ascii="Times New Roman" w:hAnsi="Times New Roman"/>
          <w:b/>
        </w:rPr>
      </w:pPr>
      <w:r w:rsidRPr="00C010C2">
        <w:rPr>
          <w:rFonts w:ascii="Times New Roman" w:hAnsi="Times New Roman"/>
          <w:b/>
        </w:rPr>
        <w:t xml:space="preserve">9.Результаты внешней проверки годовой бюджетной отчетности </w:t>
      </w:r>
      <w:proofErr w:type="gramStart"/>
      <w:r w:rsidRPr="00C010C2">
        <w:rPr>
          <w:rFonts w:ascii="Times New Roman" w:hAnsi="Times New Roman"/>
          <w:b/>
          <w:color w:val="333333"/>
        </w:rPr>
        <w:t>Полтавского</w:t>
      </w:r>
      <w:proofErr w:type="gramEnd"/>
      <w:r w:rsidRPr="00C010C2">
        <w:rPr>
          <w:rFonts w:ascii="Times New Roman" w:hAnsi="Times New Roman"/>
          <w:b/>
          <w:color w:val="333333"/>
        </w:rPr>
        <w:t xml:space="preserve"> </w:t>
      </w:r>
      <w:proofErr w:type="spellStart"/>
      <w:r w:rsidRPr="00C010C2">
        <w:rPr>
          <w:rFonts w:ascii="Times New Roman" w:hAnsi="Times New Roman"/>
          <w:b/>
          <w:color w:val="333333"/>
        </w:rPr>
        <w:t>городского</w:t>
      </w:r>
      <w:r w:rsidRPr="00C010C2">
        <w:rPr>
          <w:rFonts w:ascii="Times New Roman" w:hAnsi="Times New Roman"/>
          <w:b/>
        </w:rPr>
        <w:t>поселения</w:t>
      </w:r>
      <w:proofErr w:type="spellEnd"/>
      <w:r w:rsidRPr="00C010C2">
        <w:rPr>
          <w:rFonts w:ascii="Times New Roman" w:hAnsi="Times New Roman"/>
          <w:b/>
        </w:rPr>
        <w:t>.</w:t>
      </w:r>
    </w:p>
    <w:p w:rsidR="007B172B" w:rsidRPr="00C010C2" w:rsidRDefault="007B172B" w:rsidP="007B172B">
      <w:pPr>
        <w:jc w:val="both"/>
        <w:rPr>
          <w:rFonts w:ascii="Times New Roman" w:hAnsi="Times New Roman"/>
          <w:b/>
        </w:rPr>
      </w:pPr>
      <w:r w:rsidRPr="00C010C2">
        <w:rPr>
          <w:rFonts w:ascii="Times New Roman" w:hAnsi="Times New Roman"/>
        </w:rPr>
        <w:t xml:space="preserve">Оценка достоверности, полноты и своевременности предоставления бюджетной отчетности в составе форм, предусмотренных Инструкцией №191н, осуществлялась путем анализа бюджетной отчетности  предоставленной главными администраторами доходов бюджета, администратора источника финансирования дефицита  бюджета, главного распорядителя, получателя бюджетных средств: Администрацией   </w:t>
      </w:r>
      <w:r w:rsidRPr="00C010C2">
        <w:rPr>
          <w:rFonts w:ascii="Times New Roman" w:hAnsi="Times New Roman"/>
          <w:color w:val="333333"/>
        </w:rPr>
        <w:t>Полтавского городского</w:t>
      </w:r>
      <w:r w:rsidRPr="00C010C2">
        <w:rPr>
          <w:rFonts w:ascii="Times New Roman" w:hAnsi="Times New Roman"/>
        </w:rPr>
        <w:t xml:space="preserve"> поселения, УФНС России по Омской области.</w:t>
      </w:r>
    </w:p>
    <w:p w:rsidR="007B172B" w:rsidRPr="00C010C2" w:rsidRDefault="007B172B" w:rsidP="007B172B">
      <w:pPr>
        <w:jc w:val="both"/>
        <w:rPr>
          <w:rFonts w:ascii="Times New Roman" w:hAnsi="Times New Roman"/>
        </w:rPr>
      </w:pPr>
      <w:r w:rsidRPr="00C010C2">
        <w:rPr>
          <w:rFonts w:ascii="Times New Roman" w:hAnsi="Times New Roman"/>
        </w:rPr>
        <w:t>По результатам внешней проверки бюджетной отчетности составлено Заключение № 19 от 21.04.2022 г, в результате проверки, нарушения и расхождения не выявлены.</w:t>
      </w:r>
    </w:p>
    <w:p w:rsidR="007B172B" w:rsidRPr="00C010C2" w:rsidRDefault="007B172B" w:rsidP="007B172B">
      <w:pPr>
        <w:jc w:val="both"/>
        <w:rPr>
          <w:rFonts w:ascii="Times New Roman" w:hAnsi="Times New Roman"/>
        </w:rPr>
      </w:pPr>
    </w:p>
    <w:p w:rsidR="007B172B" w:rsidRPr="00C010C2" w:rsidRDefault="007B172B" w:rsidP="007B172B">
      <w:pPr>
        <w:ind w:firstLine="709"/>
        <w:jc w:val="center"/>
        <w:rPr>
          <w:rFonts w:ascii="Times New Roman" w:hAnsi="Times New Roman"/>
          <w:b/>
        </w:rPr>
      </w:pPr>
      <w:r w:rsidRPr="00C010C2">
        <w:rPr>
          <w:rFonts w:ascii="Times New Roman" w:hAnsi="Times New Roman"/>
          <w:b/>
        </w:rPr>
        <w:t>11.Выводы.</w:t>
      </w:r>
    </w:p>
    <w:p w:rsidR="007B172B" w:rsidRPr="00C010C2" w:rsidRDefault="007B172B" w:rsidP="00EC53E3">
      <w:pPr>
        <w:pStyle w:val="a6"/>
        <w:widowControl w:val="0"/>
        <w:spacing w:after="0" w:line="240" w:lineRule="auto"/>
        <w:ind w:left="0" w:firstLine="709"/>
        <w:jc w:val="both"/>
        <w:rPr>
          <w:rFonts w:ascii="Times New Roman" w:hAnsi="Times New Roman"/>
          <w:sz w:val="24"/>
          <w:szCs w:val="24"/>
        </w:rPr>
      </w:pPr>
      <w:r w:rsidRPr="00C010C2">
        <w:rPr>
          <w:rFonts w:ascii="Times New Roman" w:hAnsi="Times New Roman"/>
          <w:sz w:val="24"/>
          <w:szCs w:val="24"/>
        </w:rPr>
        <w:t xml:space="preserve">1. Бюджет </w:t>
      </w:r>
      <w:r w:rsidRPr="00C010C2">
        <w:rPr>
          <w:rFonts w:ascii="Times New Roman" w:hAnsi="Times New Roman"/>
          <w:color w:val="333333"/>
          <w:sz w:val="24"/>
          <w:szCs w:val="24"/>
        </w:rPr>
        <w:t>Полтавского городского</w:t>
      </w:r>
      <w:r w:rsidRPr="00C010C2">
        <w:rPr>
          <w:rFonts w:ascii="Times New Roman" w:hAnsi="Times New Roman"/>
          <w:sz w:val="24"/>
          <w:szCs w:val="24"/>
        </w:rPr>
        <w:t xml:space="preserve"> поселения за 2021 год по доходам исполнен на 94,64 %  и составил 151 583 188,72 рублей. </w:t>
      </w:r>
    </w:p>
    <w:p w:rsidR="007B172B" w:rsidRPr="00C010C2" w:rsidRDefault="007B172B" w:rsidP="00EC53E3">
      <w:pPr>
        <w:pStyle w:val="a6"/>
        <w:widowControl w:val="0"/>
        <w:spacing w:after="0" w:line="240" w:lineRule="auto"/>
        <w:ind w:left="0" w:firstLine="709"/>
        <w:jc w:val="both"/>
        <w:rPr>
          <w:rFonts w:ascii="Times New Roman" w:hAnsi="Times New Roman"/>
          <w:sz w:val="24"/>
          <w:szCs w:val="24"/>
        </w:rPr>
      </w:pPr>
      <w:r w:rsidRPr="00C010C2">
        <w:rPr>
          <w:rFonts w:ascii="Times New Roman" w:hAnsi="Times New Roman"/>
          <w:sz w:val="24"/>
          <w:szCs w:val="24"/>
        </w:rPr>
        <w:t>Основным источником налоговых доходов бюджета поселения являются Налог на доходы физических лиц; в структуре неналоговых доходов наибольший удельный вес  занимают доходы от использования имущества находящегося в муниципальной собственности.</w:t>
      </w:r>
    </w:p>
    <w:p w:rsidR="007B172B" w:rsidRPr="00C010C2" w:rsidRDefault="007B172B" w:rsidP="00EC53E3">
      <w:pPr>
        <w:pStyle w:val="a6"/>
        <w:widowControl w:val="0"/>
        <w:spacing w:after="0" w:line="240" w:lineRule="auto"/>
        <w:ind w:left="0" w:firstLine="709"/>
        <w:jc w:val="both"/>
        <w:rPr>
          <w:rFonts w:ascii="Times New Roman" w:hAnsi="Times New Roman"/>
          <w:sz w:val="24"/>
          <w:szCs w:val="24"/>
        </w:rPr>
      </w:pPr>
      <w:r w:rsidRPr="00C010C2">
        <w:rPr>
          <w:rFonts w:ascii="Times New Roman" w:hAnsi="Times New Roman"/>
          <w:sz w:val="24"/>
          <w:szCs w:val="24"/>
        </w:rPr>
        <w:t xml:space="preserve">2. Общая сумма недоимки в бюджет </w:t>
      </w:r>
      <w:r w:rsidRPr="00C010C2">
        <w:rPr>
          <w:rFonts w:ascii="Times New Roman" w:hAnsi="Times New Roman"/>
          <w:color w:val="333333"/>
          <w:sz w:val="24"/>
          <w:szCs w:val="24"/>
        </w:rPr>
        <w:t>Полтавского городского</w:t>
      </w:r>
      <w:r w:rsidRPr="00C010C2">
        <w:rPr>
          <w:rFonts w:ascii="Times New Roman" w:hAnsi="Times New Roman"/>
          <w:sz w:val="24"/>
          <w:szCs w:val="24"/>
        </w:rPr>
        <w:t xml:space="preserve"> поселения по состоянию на 01.01.2022 года по налоговым платежам составила 397 933,62 рублей, по неналоговым платежам 3 693 094,09 рублей. </w:t>
      </w:r>
    </w:p>
    <w:p w:rsidR="007B172B" w:rsidRPr="00C010C2" w:rsidRDefault="007B172B" w:rsidP="00EC53E3">
      <w:pPr>
        <w:pStyle w:val="a6"/>
        <w:widowControl w:val="0"/>
        <w:spacing w:after="0" w:line="240" w:lineRule="auto"/>
        <w:ind w:left="0" w:firstLine="709"/>
        <w:jc w:val="both"/>
        <w:rPr>
          <w:rFonts w:ascii="Times New Roman" w:hAnsi="Times New Roman"/>
          <w:sz w:val="24"/>
          <w:szCs w:val="24"/>
        </w:rPr>
      </w:pPr>
      <w:r w:rsidRPr="00C010C2">
        <w:rPr>
          <w:rFonts w:ascii="Times New Roman" w:hAnsi="Times New Roman"/>
          <w:sz w:val="24"/>
          <w:szCs w:val="24"/>
        </w:rPr>
        <w:t>3. Расходы бюджета исполнены в сумме 151 434 030,40 рублей  или 94,25%. Основная  доля расходов бюджета поселения приходится на разделы  «Национальная экономика</w:t>
      </w:r>
      <w:proofErr w:type="gramStart"/>
      <w:r w:rsidRPr="00C010C2">
        <w:rPr>
          <w:rFonts w:ascii="Times New Roman" w:hAnsi="Times New Roman"/>
          <w:sz w:val="24"/>
          <w:szCs w:val="24"/>
        </w:rPr>
        <w:t>,«</w:t>
      </w:r>
      <w:proofErr w:type="gramEnd"/>
      <w:r w:rsidRPr="00C010C2">
        <w:rPr>
          <w:rFonts w:ascii="Times New Roman" w:hAnsi="Times New Roman"/>
          <w:sz w:val="24"/>
          <w:szCs w:val="24"/>
        </w:rPr>
        <w:t>Жилищно-коммунальное хозяйство, «Общегосударственные вопросы».</w:t>
      </w:r>
    </w:p>
    <w:p w:rsidR="007B172B" w:rsidRPr="00C010C2" w:rsidRDefault="007B172B" w:rsidP="00EC53E3">
      <w:pPr>
        <w:spacing w:after="0" w:line="240" w:lineRule="auto"/>
        <w:ind w:firstLine="709"/>
        <w:jc w:val="both"/>
        <w:rPr>
          <w:rFonts w:ascii="Times New Roman" w:hAnsi="Times New Roman"/>
        </w:rPr>
      </w:pPr>
      <w:r w:rsidRPr="00C010C2">
        <w:rPr>
          <w:rFonts w:ascii="Times New Roman" w:hAnsi="Times New Roman"/>
        </w:rPr>
        <w:t>4. При исполнении бюджета поселения по завершению финансового года сложился профицит в размере 149 158,32 рублей, который направлен на увеличение остатков средств на счетах по учету средств местного бюджета.</w:t>
      </w:r>
    </w:p>
    <w:p w:rsidR="007B172B" w:rsidRPr="00C010C2" w:rsidRDefault="007B172B" w:rsidP="00EC53E3">
      <w:pPr>
        <w:spacing w:after="0" w:line="240" w:lineRule="auto"/>
        <w:ind w:firstLine="709"/>
        <w:jc w:val="both"/>
        <w:rPr>
          <w:rFonts w:ascii="Times New Roman" w:hAnsi="Times New Roman"/>
        </w:rPr>
      </w:pPr>
      <w:r w:rsidRPr="00C010C2">
        <w:rPr>
          <w:rFonts w:ascii="Times New Roman" w:hAnsi="Times New Roman"/>
        </w:rPr>
        <w:t>5. В общем объеме расходов бюджета поселения удельный вес расходов на реализацию муниципальных программ составил 99,52%.</w:t>
      </w:r>
    </w:p>
    <w:p w:rsidR="007B172B" w:rsidRPr="00C010C2" w:rsidRDefault="007B172B" w:rsidP="00EC53E3">
      <w:pPr>
        <w:spacing w:after="0" w:line="240" w:lineRule="auto"/>
        <w:ind w:firstLine="709"/>
        <w:jc w:val="both"/>
        <w:rPr>
          <w:rFonts w:ascii="Times New Roman" w:hAnsi="Times New Roman"/>
        </w:rPr>
      </w:pPr>
      <w:r w:rsidRPr="00C010C2">
        <w:rPr>
          <w:rFonts w:ascii="Times New Roman" w:hAnsi="Times New Roman"/>
        </w:rPr>
        <w:t xml:space="preserve">6. В 2021 году расходы дорожного фонда исполнены </w:t>
      </w:r>
      <w:proofErr w:type="gramStart"/>
      <w:r w:rsidRPr="00C010C2">
        <w:rPr>
          <w:rFonts w:ascii="Times New Roman" w:hAnsi="Times New Roman"/>
        </w:rPr>
        <w:t>в  полном объеме по целевому назначению в соответствии с Положением о дорожном фонде</w:t>
      </w:r>
      <w:proofErr w:type="gramEnd"/>
      <w:r w:rsidRPr="00C010C2">
        <w:rPr>
          <w:rFonts w:ascii="Times New Roman" w:hAnsi="Times New Roman"/>
        </w:rPr>
        <w:t>.</w:t>
      </w:r>
    </w:p>
    <w:p w:rsidR="007B172B" w:rsidRPr="00C010C2" w:rsidRDefault="007B172B" w:rsidP="00EC53E3">
      <w:pPr>
        <w:spacing w:after="0" w:line="240" w:lineRule="auto"/>
        <w:ind w:firstLine="709"/>
        <w:jc w:val="both"/>
        <w:rPr>
          <w:rFonts w:ascii="Times New Roman" w:hAnsi="Times New Roman"/>
        </w:rPr>
      </w:pPr>
      <w:r w:rsidRPr="00C010C2">
        <w:rPr>
          <w:rFonts w:ascii="Times New Roman" w:hAnsi="Times New Roman"/>
        </w:rPr>
        <w:t xml:space="preserve">7. </w:t>
      </w:r>
      <w:proofErr w:type="spellStart"/>
      <w:r w:rsidRPr="00C010C2">
        <w:rPr>
          <w:rFonts w:ascii="Times New Roman" w:hAnsi="Times New Roman"/>
        </w:rPr>
        <w:t>Резерный</w:t>
      </w:r>
      <w:proofErr w:type="spellEnd"/>
      <w:r w:rsidRPr="00C010C2">
        <w:rPr>
          <w:rFonts w:ascii="Times New Roman" w:hAnsi="Times New Roman"/>
        </w:rPr>
        <w:t xml:space="preserve"> фонд  использован в сумме 38 000,00 рублей </w:t>
      </w:r>
      <w:proofErr w:type="gramStart"/>
      <w:r w:rsidRPr="00C010C2">
        <w:rPr>
          <w:rFonts w:ascii="Times New Roman" w:hAnsi="Times New Roman"/>
        </w:rPr>
        <w:t>согласно распоряжений</w:t>
      </w:r>
      <w:proofErr w:type="gramEnd"/>
      <w:r w:rsidRPr="00C010C2">
        <w:rPr>
          <w:rFonts w:ascii="Times New Roman" w:hAnsi="Times New Roman"/>
        </w:rPr>
        <w:t xml:space="preserve"> администрации в соответствии с Порядком использования резервного фонда.</w:t>
      </w:r>
    </w:p>
    <w:p w:rsidR="007B172B" w:rsidRPr="00C010C2" w:rsidRDefault="007B172B" w:rsidP="00EC53E3">
      <w:pPr>
        <w:tabs>
          <w:tab w:val="left" w:pos="851"/>
        </w:tabs>
        <w:spacing w:after="0" w:line="240" w:lineRule="auto"/>
        <w:ind w:firstLine="709"/>
        <w:jc w:val="both"/>
        <w:rPr>
          <w:rFonts w:ascii="Times New Roman" w:hAnsi="Times New Roman"/>
        </w:rPr>
      </w:pPr>
      <w:r w:rsidRPr="00C010C2">
        <w:rPr>
          <w:rFonts w:ascii="Times New Roman" w:hAnsi="Times New Roman"/>
        </w:rPr>
        <w:lastRenderedPageBreak/>
        <w:t xml:space="preserve">8. В результате внешней проверки бюджетная отчетность </w:t>
      </w:r>
      <w:r w:rsidRPr="00C010C2">
        <w:rPr>
          <w:rFonts w:ascii="Times New Roman" w:hAnsi="Times New Roman"/>
          <w:color w:val="333333"/>
        </w:rPr>
        <w:t>Полтавского городского</w:t>
      </w:r>
      <w:r w:rsidR="00743EE3">
        <w:rPr>
          <w:rFonts w:ascii="Times New Roman" w:hAnsi="Times New Roman"/>
          <w:color w:val="333333"/>
        </w:rPr>
        <w:t xml:space="preserve"> </w:t>
      </w:r>
      <w:r w:rsidRPr="00C010C2">
        <w:rPr>
          <w:rFonts w:ascii="Times New Roman" w:hAnsi="Times New Roman"/>
        </w:rPr>
        <w:t>поселения  признана достоверной.</w:t>
      </w:r>
    </w:p>
    <w:p w:rsidR="007B172B" w:rsidRPr="00C010C2" w:rsidRDefault="007B172B" w:rsidP="00EC53E3">
      <w:pPr>
        <w:spacing w:after="0" w:line="240" w:lineRule="auto"/>
        <w:ind w:firstLine="709"/>
        <w:jc w:val="both"/>
        <w:rPr>
          <w:rFonts w:ascii="Times New Roman" w:hAnsi="Times New Roman"/>
        </w:rPr>
      </w:pPr>
      <w:r w:rsidRPr="00C010C2">
        <w:rPr>
          <w:rFonts w:ascii="Times New Roman" w:hAnsi="Times New Roman"/>
        </w:rPr>
        <w:t xml:space="preserve">9. Проект решения Совета депутатов </w:t>
      </w:r>
      <w:r w:rsidRPr="00C010C2">
        <w:rPr>
          <w:rFonts w:ascii="Times New Roman" w:hAnsi="Times New Roman"/>
          <w:color w:val="333333"/>
        </w:rPr>
        <w:t xml:space="preserve">Полтавского городского </w:t>
      </w:r>
      <w:r w:rsidRPr="00C010C2">
        <w:rPr>
          <w:rFonts w:ascii="Times New Roman" w:hAnsi="Times New Roman"/>
        </w:rPr>
        <w:t xml:space="preserve">поселения «Об исполнении бюджета за 2021 год» отражает достоверно кассовое исполнение доходов, расходов и источников финансирования дефицита бюджета поселения за период с 01 января по 31 декабря 2021 года.  </w:t>
      </w:r>
    </w:p>
    <w:p w:rsidR="007B172B" w:rsidRPr="00C010C2" w:rsidRDefault="007B172B" w:rsidP="00EC53E3">
      <w:pPr>
        <w:spacing w:after="0" w:line="240" w:lineRule="auto"/>
        <w:ind w:firstLine="709"/>
        <w:jc w:val="both"/>
        <w:rPr>
          <w:rFonts w:ascii="Times New Roman" w:hAnsi="Times New Roman"/>
        </w:rPr>
      </w:pPr>
    </w:p>
    <w:p w:rsidR="007B172B" w:rsidRPr="00C010C2" w:rsidRDefault="007B172B" w:rsidP="007B172B">
      <w:pPr>
        <w:ind w:firstLine="709"/>
        <w:jc w:val="both"/>
        <w:rPr>
          <w:rFonts w:ascii="Times New Roman" w:hAnsi="Times New Roman"/>
          <w:i/>
          <w:iCs/>
        </w:rPr>
      </w:pPr>
      <w:r w:rsidRPr="00C010C2">
        <w:rPr>
          <w:rFonts w:ascii="Times New Roman" w:hAnsi="Times New Roman"/>
          <w:i/>
          <w:iCs/>
        </w:rPr>
        <w:t xml:space="preserve">Контрольно-счетный орган муниципального образования считает возможным предложить Совету депутатов рассмотреть  отчет  «об исполнении бюджета </w:t>
      </w:r>
      <w:r w:rsidRPr="00C010C2">
        <w:rPr>
          <w:rFonts w:ascii="Times New Roman" w:hAnsi="Times New Roman"/>
          <w:i/>
          <w:color w:val="333333"/>
        </w:rPr>
        <w:t xml:space="preserve">Полтавского городского </w:t>
      </w:r>
      <w:r w:rsidRPr="00C010C2">
        <w:rPr>
          <w:rFonts w:ascii="Times New Roman" w:hAnsi="Times New Roman"/>
          <w:i/>
          <w:iCs/>
        </w:rPr>
        <w:t>поселения за 2021 год».</w:t>
      </w:r>
    </w:p>
    <w:p w:rsidR="007B172B" w:rsidRPr="00C010C2" w:rsidRDefault="007B172B" w:rsidP="007B172B">
      <w:pPr>
        <w:ind w:firstLine="709"/>
        <w:jc w:val="both"/>
        <w:rPr>
          <w:rFonts w:ascii="Times New Roman" w:hAnsi="Times New Roman"/>
          <w:i/>
          <w:iCs/>
        </w:rPr>
      </w:pPr>
    </w:p>
    <w:p w:rsidR="007B172B" w:rsidRPr="00C010C2" w:rsidRDefault="007B172B" w:rsidP="007B172B">
      <w:pPr>
        <w:ind w:firstLine="709"/>
        <w:jc w:val="both"/>
        <w:rPr>
          <w:rFonts w:ascii="Times New Roman" w:hAnsi="Times New Roman"/>
          <w:i/>
          <w:iCs/>
        </w:rPr>
      </w:pPr>
    </w:p>
    <w:p w:rsidR="007B172B" w:rsidRPr="00C010C2" w:rsidRDefault="007B172B" w:rsidP="007B172B">
      <w:pPr>
        <w:ind w:firstLine="709"/>
        <w:jc w:val="both"/>
        <w:rPr>
          <w:rFonts w:ascii="Times New Roman" w:hAnsi="Times New Roman"/>
          <w:i/>
          <w:iCs/>
        </w:rPr>
      </w:pPr>
    </w:p>
    <w:p w:rsidR="007B172B" w:rsidRPr="00C010C2" w:rsidRDefault="007B172B" w:rsidP="00AD43CC">
      <w:pPr>
        <w:spacing w:after="0" w:line="240" w:lineRule="auto"/>
        <w:jc w:val="both"/>
        <w:rPr>
          <w:rFonts w:ascii="Times New Roman" w:hAnsi="Times New Roman"/>
        </w:rPr>
      </w:pPr>
      <w:r w:rsidRPr="00C010C2">
        <w:rPr>
          <w:rFonts w:ascii="Times New Roman" w:hAnsi="Times New Roman"/>
        </w:rPr>
        <w:t>Председатель контрольно-</w:t>
      </w:r>
    </w:p>
    <w:p w:rsidR="007B172B" w:rsidRPr="00C010C2" w:rsidRDefault="007B172B" w:rsidP="00AD43CC">
      <w:pPr>
        <w:spacing w:after="0" w:line="240" w:lineRule="auto"/>
        <w:jc w:val="both"/>
        <w:rPr>
          <w:rFonts w:ascii="Times New Roman" w:hAnsi="Times New Roman"/>
        </w:rPr>
      </w:pPr>
      <w:r w:rsidRPr="00C010C2">
        <w:rPr>
          <w:rFonts w:ascii="Times New Roman" w:hAnsi="Times New Roman"/>
        </w:rPr>
        <w:t>счетного органа                                                                                     Е.В.Галаган</w:t>
      </w:r>
    </w:p>
    <w:p w:rsidR="00CD2D81" w:rsidRPr="00C010C2" w:rsidRDefault="00CD2D81" w:rsidP="00AD43CC">
      <w:pPr>
        <w:spacing w:after="0" w:line="240" w:lineRule="auto"/>
        <w:rPr>
          <w:rFonts w:ascii="Times New Roman" w:hAnsi="Times New Roman"/>
          <w:sz w:val="28"/>
          <w:szCs w:val="28"/>
        </w:rPr>
      </w:pPr>
    </w:p>
    <w:p w:rsidR="00CD2D81" w:rsidRPr="00C010C2" w:rsidRDefault="00CD2D81" w:rsidP="00F642CB">
      <w:pPr>
        <w:rPr>
          <w:rFonts w:ascii="Times New Roman" w:hAnsi="Times New Roman"/>
        </w:rPr>
      </w:pPr>
    </w:p>
    <w:sectPr w:rsidR="00CD2D81" w:rsidRPr="00C010C2"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B4548"/>
    <w:multiLevelType w:val="multilevel"/>
    <w:tmpl w:val="21E21C3E"/>
    <w:lvl w:ilvl="0">
      <w:start w:val="3"/>
      <w:numFmt w:val="decimal"/>
      <w:lvlText w:val="%1."/>
      <w:lvlJc w:val="left"/>
      <w:pPr>
        <w:tabs>
          <w:tab w:val="num" w:pos="927"/>
        </w:tabs>
        <w:ind w:left="927" w:hanging="360"/>
      </w:pPr>
    </w:lvl>
    <w:lvl w:ilvl="1">
      <w:start w:val="1"/>
      <w:numFmt w:val="decimal"/>
      <w:lvlText w:val="%2."/>
      <w:lvlJc w:val="left"/>
      <w:pPr>
        <w:tabs>
          <w:tab w:val="num" w:pos="1647"/>
        </w:tabs>
        <w:ind w:left="1647" w:hanging="360"/>
      </w:pPr>
    </w:lvl>
    <w:lvl w:ilvl="2">
      <w:start w:val="1"/>
      <w:numFmt w:val="decimal"/>
      <w:lvlText w:val="%3."/>
      <w:lvlJc w:val="left"/>
      <w:pPr>
        <w:tabs>
          <w:tab w:val="num" w:pos="2367"/>
        </w:tabs>
        <w:ind w:left="2367" w:hanging="360"/>
      </w:pPr>
    </w:lvl>
    <w:lvl w:ilvl="3">
      <w:start w:val="1"/>
      <w:numFmt w:val="decimal"/>
      <w:lvlText w:val="%4."/>
      <w:lvlJc w:val="left"/>
      <w:pPr>
        <w:tabs>
          <w:tab w:val="num" w:pos="3087"/>
        </w:tabs>
        <w:ind w:left="3087" w:hanging="360"/>
      </w:pPr>
    </w:lvl>
    <w:lvl w:ilvl="4">
      <w:start w:val="1"/>
      <w:numFmt w:val="decimal"/>
      <w:lvlText w:val="%5."/>
      <w:lvlJc w:val="left"/>
      <w:pPr>
        <w:tabs>
          <w:tab w:val="num" w:pos="3807"/>
        </w:tabs>
        <w:ind w:left="3807" w:hanging="360"/>
      </w:pPr>
    </w:lvl>
    <w:lvl w:ilvl="5">
      <w:start w:val="1"/>
      <w:numFmt w:val="decimal"/>
      <w:lvlText w:val="%6."/>
      <w:lvlJc w:val="left"/>
      <w:pPr>
        <w:tabs>
          <w:tab w:val="num" w:pos="4527"/>
        </w:tabs>
        <w:ind w:left="4527" w:hanging="360"/>
      </w:pPr>
    </w:lvl>
    <w:lvl w:ilvl="6">
      <w:start w:val="1"/>
      <w:numFmt w:val="decimal"/>
      <w:lvlText w:val="%7."/>
      <w:lvlJc w:val="left"/>
      <w:pPr>
        <w:tabs>
          <w:tab w:val="num" w:pos="5247"/>
        </w:tabs>
        <w:ind w:left="5247" w:hanging="360"/>
      </w:pPr>
    </w:lvl>
    <w:lvl w:ilvl="7">
      <w:start w:val="1"/>
      <w:numFmt w:val="decimal"/>
      <w:lvlText w:val="%8."/>
      <w:lvlJc w:val="left"/>
      <w:pPr>
        <w:tabs>
          <w:tab w:val="num" w:pos="5967"/>
        </w:tabs>
        <w:ind w:left="5967" w:hanging="360"/>
      </w:pPr>
    </w:lvl>
    <w:lvl w:ilvl="8">
      <w:start w:val="1"/>
      <w:numFmt w:val="decimal"/>
      <w:lvlText w:val="%9."/>
      <w:lvlJc w:val="left"/>
      <w:pPr>
        <w:tabs>
          <w:tab w:val="num" w:pos="6687"/>
        </w:tabs>
        <w:ind w:left="6687" w:hanging="360"/>
      </w:pPr>
    </w:lvl>
  </w:abstractNum>
  <w:abstractNum w:abstractNumId="1">
    <w:nsid w:val="09983F32"/>
    <w:multiLevelType w:val="multilevel"/>
    <w:tmpl w:val="F2542FAE"/>
    <w:lvl w:ilvl="0">
      <w:start w:val="1"/>
      <w:numFmt w:val="decimal"/>
      <w:lvlText w:val="%1."/>
      <w:lvlJc w:val="left"/>
      <w:pPr>
        <w:tabs>
          <w:tab w:val="num" w:pos="0"/>
        </w:tabs>
        <w:ind w:left="3338" w:hanging="360"/>
      </w:pPr>
    </w:lvl>
    <w:lvl w:ilvl="1">
      <w:start w:val="1"/>
      <w:numFmt w:val="lowerLetter"/>
      <w:lvlText w:val="%2."/>
      <w:lvlJc w:val="left"/>
      <w:pPr>
        <w:tabs>
          <w:tab w:val="num" w:pos="0"/>
        </w:tabs>
        <w:ind w:left="4058" w:hanging="360"/>
      </w:pPr>
    </w:lvl>
    <w:lvl w:ilvl="2">
      <w:start w:val="1"/>
      <w:numFmt w:val="lowerRoman"/>
      <w:lvlText w:val="%3."/>
      <w:lvlJc w:val="right"/>
      <w:pPr>
        <w:tabs>
          <w:tab w:val="num" w:pos="0"/>
        </w:tabs>
        <w:ind w:left="4778" w:hanging="180"/>
      </w:pPr>
    </w:lvl>
    <w:lvl w:ilvl="3">
      <w:start w:val="1"/>
      <w:numFmt w:val="decimal"/>
      <w:lvlText w:val="%4."/>
      <w:lvlJc w:val="left"/>
      <w:pPr>
        <w:tabs>
          <w:tab w:val="num" w:pos="0"/>
        </w:tabs>
        <w:ind w:left="5498" w:hanging="360"/>
      </w:pPr>
    </w:lvl>
    <w:lvl w:ilvl="4">
      <w:start w:val="1"/>
      <w:numFmt w:val="lowerLetter"/>
      <w:lvlText w:val="%5."/>
      <w:lvlJc w:val="left"/>
      <w:pPr>
        <w:tabs>
          <w:tab w:val="num" w:pos="0"/>
        </w:tabs>
        <w:ind w:left="6218" w:hanging="360"/>
      </w:pPr>
    </w:lvl>
    <w:lvl w:ilvl="5">
      <w:start w:val="1"/>
      <w:numFmt w:val="lowerRoman"/>
      <w:lvlText w:val="%6."/>
      <w:lvlJc w:val="right"/>
      <w:pPr>
        <w:tabs>
          <w:tab w:val="num" w:pos="0"/>
        </w:tabs>
        <w:ind w:left="6938" w:hanging="180"/>
      </w:pPr>
    </w:lvl>
    <w:lvl w:ilvl="6">
      <w:start w:val="1"/>
      <w:numFmt w:val="decimal"/>
      <w:lvlText w:val="%7."/>
      <w:lvlJc w:val="left"/>
      <w:pPr>
        <w:tabs>
          <w:tab w:val="num" w:pos="0"/>
        </w:tabs>
        <w:ind w:left="7658" w:hanging="360"/>
      </w:pPr>
    </w:lvl>
    <w:lvl w:ilvl="7">
      <w:start w:val="1"/>
      <w:numFmt w:val="lowerLetter"/>
      <w:lvlText w:val="%8."/>
      <w:lvlJc w:val="left"/>
      <w:pPr>
        <w:tabs>
          <w:tab w:val="num" w:pos="0"/>
        </w:tabs>
        <w:ind w:left="8378" w:hanging="360"/>
      </w:pPr>
    </w:lvl>
    <w:lvl w:ilvl="8">
      <w:start w:val="1"/>
      <w:numFmt w:val="lowerRoman"/>
      <w:lvlText w:val="%9."/>
      <w:lvlJc w:val="right"/>
      <w:pPr>
        <w:tabs>
          <w:tab w:val="num" w:pos="0"/>
        </w:tabs>
        <w:ind w:left="9098" w:hanging="180"/>
      </w:pPr>
    </w:lvl>
  </w:abstractNum>
  <w:abstractNum w:abstractNumId="2">
    <w:nsid w:val="4431429B"/>
    <w:multiLevelType w:val="multilevel"/>
    <w:tmpl w:val="ED50AD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642CB"/>
    <w:rsid w:val="00096717"/>
    <w:rsid w:val="001D58C6"/>
    <w:rsid w:val="00251A09"/>
    <w:rsid w:val="003A2EEB"/>
    <w:rsid w:val="004F58A5"/>
    <w:rsid w:val="00743EE3"/>
    <w:rsid w:val="00791A6A"/>
    <w:rsid w:val="007B172B"/>
    <w:rsid w:val="007E0D1C"/>
    <w:rsid w:val="00844562"/>
    <w:rsid w:val="009D4B80"/>
    <w:rsid w:val="00A13495"/>
    <w:rsid w:val="00A24A35"/>
    <w:rsid w:val="00A75162"/>
    <w:rsid w:val="00AD43CC"/>
    <w:rsid w:val="00C010C2"/>
    <w:rsid w:val="00C0199C"/>
    <w:rsid w:val="00CD2D81"/>
    <w:rsid w:val="00DA74FC"/>
    <w:rsid w:val="00DA7CE9"/>
    <w:rsid w:val="00EC53E3"/>
    <w:rsid w:val="00F642CB"/>
    <w:rsid w:val="00F77B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C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2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42CB"/>
    <w:rPr>
      <w:rFonts w:ascii="Calibri" w:eastAsia="Calibri" w:hAnsi="Calibri" w:cs="Times New Roman"/>
    </w:rPr>
  </w:style>
  <w:style w:type="paragraph" w:customStyle="1" w:styleId="ConsTitle">
    <w:name w:val="ConsTitle"/>
    <w:rsid w:val="00F642C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No Spacing"/>
    <w:uiPriority w:val="1"/>
    <w:qFormat/>
    <w:rsid w:val="00F642CB"/>
    <w:pPr>
      <w:spacing w:after="0" w:line="240" w:lineRule="auto"/>
    </w:pPr>
    <w:rPr>
      <w:rFonts w:ascii="Calibri" w:eastAsia="Calibri" w:hAnsi="Calibri" w:cs="Times New Roman"/>
    </w:rPr>
  </w:style>
  <w:style w:type="paragraph" w:styleId="a6">
    <w:name w:val="List Paragraph"/>
    <w:basedOn w:val="a"/>
    <w:uiPriority w:val="34"/>
    <w:qFormat/>
    <w:rsid w:val="007B172B"/>
    <w:pPr>
      <w:suppressAutoHyphens/>
      <w:ind w:left="720"/>
      <w:contextualSpacing/>
    </w:pPr>
  </w:style>
  <w:style w:type="table" w:styleId="a7">
    <w:name w:val="Table Grid"/>
    <w:basedOn w:val="a1"/>
    <w:rsid w:val="007B172B"/>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2643</Words>
  <Characters>15068</Characters>
  <Application>Microsoft Office Word</Application>
  <DocSecurity>0</DocSecurity>
  <Lines>125</Lines>
  <Paragraphs>35</Paragraphs>
  <ScaleCrop>false</ScaleCrop>
  <Company>Reanimator Extreme Edition</Company>
  <LinksUpToDate>false</LinksUpToDate>
  <CharactersWithSpaces>17676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ADM_PGP</cp:lastModifiedBy>
  <cp:revision>28</cp:revision>
  <cp:lastPrinted>2022-04-27T10:27:00Z</cp:lastPrinted>
  <dcterms:created xsi:type="dcterms:W3CDTF">2022-04-25T05:11:00Z</dcterms:created>
  <dcterms:modified xsi:type="dcterms:W3CDTF">2022-04-27T10:27:00Z</dcterms:modified>
</cp:coreProperties>
</file>