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CE" w:rsidRDefault="00261ACE" w:rsidP="00E8727A">
      <w:pPr>
        <w:jc w:val="right"/>
      </w:pPr>
    </w:p>
    <w:p w:rsidR="004F5A8B" w:rsidRDefault="004F5A8B" w:rsidP="004F5A8B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4F5A8B" w:rsidRDefault="004F5A8B" w:rsidP="004F5A8B">
      <w:pPr>
        <w:spacing w:line="20" w:lineRule="atLeast"/>
        <w:ind w:firstLine="709"/>
        <w:jc w:val="center"/>
        <w:rPr>
          <w:sz w:val="28"/>
          <w:szCs w:val="28"/>
        </w:rPr>
      </w:pPr>
    </w:p>
    <w:p w:rsidR="004F5A8B" w:rsidRDefault="004F5A8B" w:rsidP="004F5A8B">
      <w:pPr>
        <w:spacing w:line="20" w:lineRule="atLeast"/>
        <w:ind w:firstLine="709"/>
        <w:jc w:val="center"/>
        <w:rPr>
          <w:sz w:val="28"/>
          <w:szCs w:val="28"/>
        </w:rPr>
      </w:pPr>
    </w:p>
    <w:p w:rsidR="004F5A8B" w:rsidRDefault="004F5A8B" w:rsidP="004F5A8B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4F5A8B" w:rsidRDefault="004F5A8B" w:rsidP="004F5A8B">
      <w:pPr>
        <w:ind w:firstLine="709"/>
        <w:jc w:val="center"/>
        <w:rPr>
          <w:sz w:val="28"/>
          <w:szCs w:val="28"/>
        </w:rPr>
      </w:pPr>
    </w:p>
    <w:p w:rsidR="004F5A8B" w:rsidRDefault="004F5A8B" w:rsidP="004F5A8B">
      <w:pPr>
        <w:ind w:firstLine="709"/>
        <w:jc w:val="center"/>
        <w:rPr>
          <w:sz w:val="28"/>
          <w:szCs w:val="28"/>
        </w:rPr>
      </w:pPr>
    </w:p>
    <w:p w:rsidR="004F5A8B" w:rsidRPr="004F5A8B" w:rsidRDefault="004F5A8B" w:rsidP="004F5A8B">
      <w:pPr>
        <w:jc w:val="both"/>
        <w:rPr>
          <w:sz w:val="28"/>
          <w:szCs w:val="28"/>
        </w:rPr>
      </w:pPr>
      <w:r w:rsidRPr="004F5A8B">
        <w:rPr>
          <w:sz w:val="28"/>
          <w:szCs w:val="28"/>
        </w:rPr>
        <w:t xml:space="preserve">от </w:t>
      </w:r>
      <w:r w:rsidR="00411B4C">
        <w:rPr>
          <w:sz w:val="28"/>
          <w:szCs w:val="28"/>
        </w:rPr>
        <w:t xml:space="preserve">30 </w:t>
      </w:r>
      <w:r w:rsidRPr="004F5A8B">
        <w:rPr>
          <w:sz w:val="28"/>
          <w:szCs w:val="28"/>
        </w:rPr>
        <w:t xml:space="preserve">января 2020                                                                               </w:t>
      </w:r>
      <w:r w:rsidR="00411B4C">
        <w:rPr>
          <w:sz w:val="28"/>
          <w:szCs w:val="28"/>
        </w:rPr>
        <w:t xml:space="preserve">        </w:t>
      </w:r>
      <w:r w:rsidRPr="004F5A8B">
        <w:rPr>
          <w:sz w:val="28"/>
          <w:szCs w:val="28"/>
        </w:rPr>
        <w:t xml:space="preserve">№ </w:t>
      </w:r>
      <w:r w:rsidR="00411B4C">
        <w:rPr>
          <w:sz w:val="28"/>
          <w:szCs w:val="28"/>
        </w:rPr>
        <w:t>14</w:t>
      </w:r>
    </w:p>
    <w:p w:rsidR="004F5A8B" w:rsidRDefault="004F5A8B" w:rsidP="004F5A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4F5A8B" w:rsidRDefault="004F5A8B" w:rsidP="004F5A8B">
      <w:pPr>
        <w:jc w:val="center"/>
        <w:rPr>
          <w:b/>
          <w:bCs/>
          <w:sz w:val="28"/>
          <w:szCs w:val="28"/>
        </w:rPr>
      </w:pPr>
    </w:p>
    <w:p w:rsidR="004F5A8B" w:rsidRDefault="004F5A8B" w:rsidP="004F5A8B">
      <w:pPr>
        <w:rPr>
          <w:sz w:val="28"/>
          <w:szCs w:val="28"/>
        </w:rPr>
      </w:pPr>
      <w:r>
        <w:rPr>
          <w:sz w:val="28"/>
          <w:szCs w:val="28"/>
        </w:rPr>
        <w:t>Об утверждении бюджетного прогноза</w:t>
      </w:r>
    </w:p>
    <w:p w:rsidR="004F5A8B" w:rsidRPr="004F5A8B" w:rsidRDefault="004F5A8B" w:rsidP="004F5A8B">
      <w:pPr>
        <w:rPr>
          <w:sz w:val="28"/>
          <w:szCs w:val="28"/>
        </w:rPr>
      </w:pPr>
      <w:r>
        <w:rPr>
          <w:sz w:val="28"/>
          <w:szCs w:val="28"/>
        </w:rPr>
        <w:t xml:space="preserve">Полтавского </w:t>
      </w:r>
      <w:r w:rsidRPr="004F5A8B">
        <w:rPr>
          <w:sz w:val="28"/>
          <w:szCs w:val="28"/>
        </w:rPr>
        <w:t>городского поселения</w:t>
      </w:r>
    </w:p>
    <w:p w:rsidR="004F5A8B" w:rsidRDefault="004F5A8B" w:rsidP="004F5A8B">
      <w:pPr>
        <w:rPr>
          <w:sz w:val="28"/>
          <w:szCs w:val="28"/>
        </w:rPr>
      </w:pPr>
      <w:r>
        <w:rPr>
          <w:sz w:val="28"/>
          <w:szCs w:val="28"/>
        </w:rPr>
        <w:t>Полтавского муниципального района</w:t>
      </w:r>
    </w:p>
    <w:p w:rsidR="004F5A8B" w:rsidRDefault="004F5A8B" w:rsidP="004F5A8B">
      <w:pPr>
        <w:rPr>
          <w:sz w:val="28"/>
          <w:szCs w:val="28"/>
        </w:rPr>
      </w:pPr>
      <w:r>
        <w:rPr>
          <w:sz w:val="28"/>
          <w:szCs w:val="28"/>
        </w:rPr>
        <w:t>Омской области до 202</w:t>
      </w:r>
      <w:r w:rsidR="00A1228B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4F5A8B" w:rsidRDefault="004F5A8B" w:rsidP="004F5A8B">
      <w:pPr>
        <w:tabs>
          <w:tab w:val="left" w:pos="709"/>
        </w:tabs>
        <w:autoSpaceDE w:val="0"/>
        <w:rPr>
          <w:b/>
          <w:sz w:val="28"/>
          <w:szCs w:val="28"/>
        </w:rPr>
      </w:pPr>
    </w:p>
    <w:p w:rsidR="004F5A8B" w:rsidRDefault="004F5A8B" w:rsidP="004F5A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соответствии с пунктом 9 статьи 8 Положения Полтавского городского поселения Полтавского муниципального района Омской области от 24 сентября 2013 года № 23 «О бюджетном процессе в Полтавском городском поселении Полтавского муниципального района  Омской области»,</w:t>
      </w:r>
      <w:r w:rsidR="00DF6D6E">
        <w:rPr>
          <w:sz w:val="28"/>
          <w:szCs w:val="28"/>
        </w:rPr>
        <w:t xml:space="preserve"> принятом Решением Совета депутатов Полтавского городского поселения, </w:t>
      </w:r>
      <w:r>
        <w:rPr>
          <w:sz w:val="28"/>
          <w:szCs w:val="28"/>
        </w:rPr>
        <w:t xml:space="preserve"> постановлением Администрации Полтавского городском поселении Полтавского муниципального района  Омской области от</w:t>
      </w:r>
      <w:proofErr w:type="gramEnd"/>
      <w:r>
        <w:rPr>
          <w:sz w:val="28"/>
          <w:szCs w:val="28"/>
        </w:rPr>
        <w:t xml:space="preserve">                      04 сентября 2015 года № 38 «Об утверждении Положения о бюджетном прогнозе Полтавского городском поселении Полтавского муниципального района  Омской области на долгосрочный период», в целях осуществления долгосрочного бюджетного планирования в Полтавском городском поселении Полтавского муниципального района  Омской области,</w:t>
      </w:r>
    </w:p>
    <w:p w:rsidR="004F5A8B" w:rsidRDefault="004F5A8B" w:rsidP="004F5A8B">
      <w:pPr>
        <w:jc w:val="both"/>
        <w:rPr>
          <w:sz w:val="28"/>
          <w:szCs w:val="28"/>
        </w:rPr>
      </w:pPr>
    </w:p>
    <w:p w:rsidR="004F5A8B" w:rsidRDefault="004F5A8B" w:rsidP="004F5A8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>
        <w:rPr>
          <w:sz w:val="28"/>
          <w:szCs w:val="28"/>
          <w:lang w:val="en-US"/>
        </w:rPr>
        <w:t>:</w:t>
      </w:r>
    </w:p>
    <w:p w:rsidR="004F5A8B" w:rsidRDefault="004F5A8B" w:rsidP="004F5A8B">
      <w:pPr>
        <w:jc w:val="both"/>
        <w:rPr>
          <w:sz w:val="28"/>
          <w:szCs w:val="28"/>
        </w:rPr>
      </w:pPr>
    </w:p>
    <w:p w:rsidR="004F5A8B" w:rsidRDefault="004F5A8B" w:rsidP="004F5A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бюджетный прогноз Полтавского городского поселения Полтавского муниципального района  Омской области на долгосрочный период до 2025 года согласно приложению к настоящему постановлению.</w:t>
      </w:r>
    </w:p>
    <w:p w:rsidR="004F5A8B" w:rsidRDefault="004F5A8B" w:rsidP="004F5A8B">
      <w:pPr>
        <w:pStyle w:val="a3"/>
        <w:spacing w:after="0" w:line="240" w:lineRule="auto"/>
        <w:ind w:left="645"/>
        <w:jc w:val="both"/>
        <w:rPr>
          <w:rFonts w:ascii="Times New Roman" w:hAnsi="Times New Roman" w:cs="Times New Roman"/>
          <w:sz w:val="28"/>
          <w:szCs w:val="28"/>
        </w:rPr>
      </w:pPr>
    </w:p>
    <w:p w:rsidR="004F5A8B" w:rsidRDefault="004F5A8B" w:rsidP="004F5A8B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4F5A8B" w:rsidRDefault="004F5A8B" w:rsidP="004F5A8B">
      <w:pPr>
        <w:ind w:firstLine="709"/>
        <w:rPr>
          <w:sz w:val="28"/>
          <w:szCs w:val="28"/>
        </w:rPr>
      </w:pPr>
    </w:p>
    <w:p w:rsidR="004F5A8B" w:rsidRDefault="004F5A8B" w:rsidP="004F5A8B">
      <w:pPr>
        <w:ind w:firstLine="709"/>
        <w:rPr>
          <w:sz w:val="28"/>
          <w:szCs w:val="28"/>
        </w:rPr>
      </w:pPr>
    </w:p>
    <w:p w:rsidR="004F5A8B" w:rsidRDefault="004F5A8B" w:rsidP="004F5A8B"/>
    <w:p w:rsidR="004F5A8B" w:rsidRDefault="004F5A8B" w:rsidP="00E8727A">
      <w:pPr>
        <w:jc w:val="right"/>
      </w:pPr>
    </w:p>
    <w:p w:rsidR="004F5A8B" w:rsidRDefault="004F5A8B" w:rsidP="00E8727A">
      <w:pPr>
        <w:jc w:val="right"/>
      </w:pPr>
    </w:p>
    <w:p w:rsidR="004F5A8B" w:rsidRDefault="004F5A8B" w:rsidP="00E8727A">
      <w:pPr>
        <w:jc w:val="right"/>
      </w:pPr>
    </w:p>
    <w:p w:rsidR="00E1067D" w:rsidRPr="00E1067D" w:rsidRDefault="00E1067D" w:rsidP="00E1067D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lastRenderedPageBreak/>
        <w:t xml:space="preserve">Приложение </w:t>
      </w:r>
    </w:p>
    <w:p w:rsidR="00E1067D" w:rsidRPr="00E1067D" w:rsidRDefault="00E1067D" w:rsidP="00E1067D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t>к постановлению Полтавского городского поселения</w:t>
      </w:r>
    </w:p>
    <w:p w:rsidR="00E1067D" w:rsidRPr="00E1067D" w:rsidRDefault="00E1067D" w:rsidP="00E1067D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t>Полтавского муниципального района</w:t>
      </w:r>
      <w:r w:rsidR="00996065">
        <w:rPr>
          <w:sz w:val="28"/>
          <w:szCs w:val="28"/>
        </w:rPr>
        <w:t xml:space="preserve"> Омской области</w:t>
      </w:r>
    </w:p>
    <w:p w:rsidR="004F5A8B" w:rsidRPr="00E1067D" w:rsidRDefault="00E1067D" w:rsidP="00E1067D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E1067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D529E">
        <w:rPr>
          <w:sz w:val="28"/>
          <w:szCs w:val="28"/>
        </w:rPr>
        <w:t xml:space="preserve">30 </w:t>
      </w:r>
      <w:r>
        <w:rPr>
          <w:sz w:val="28"/>
          <w:szCs w:val="28"/>
        </w:rPr>
        <w:t>января</w:t>
      </w:r>
      <w:r w:rsidRPr="00E106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2020 </w:t>
      </w:r>
      <w:r w:rsidRPr="00E1067D">
        <w:rPr>
          <w:sz w:val="28"/>
          <w:szCs w:val="28"/>
        </w:rPr>
        <w:t>года  №</w:t>
      </w:r>
      <w:r w:rsidR="004D529E">
        <w:rPr>
          <w:sz w:val="28"/>
          <w:szCs w:val="28"/>
        </w:rPr>
        <w:t>14</w:t>
      </w:r>
    </w:p>
    <w:p w:rsidR="004F5A8B" w:rsidRDefault="004F5A8B" w:rsidP="00E8727A">
      <w:pPr>
        <w:jc w:val="right"/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БЮДЖЕТНЫЙ ПРОГНОЗ</w:t>
      </w:r>
    </w:p>
    <w:p w:rsidR="00261ACE" w:rsidRPr="00140653" w:rsidRDefault="00261ACE" w:rsidP="00261ACE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</w:p>
    <w:p w:rsidR="00261ACE" w:rsidRDefault="00261ACE" w:rsidP="00261ACE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долгосрочный период до 202</w:t>
      </w:r>
      <w:r w:rsidR="007C1D93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года</w:t>
      </w:r>
      <w:r w:rsidR="00E20AF1">
        <w:rPr>
          <w:sz w:val="28"/>
          <w:szCs w:val="28"/>
        </w:rPr>
        <w:t>,</w:t>
      </w:r>
    </w:p>
    <w:p w:rsidR="00E20AF1" w:rsidRDefault="00E20AF1" w:rsidP="00261AC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утверждённый</w:t>
      </w:r>
      <w:proofErr w:type="gramEnd"/>
      <w:r>
        <w:rPr>
          <w:sz w:val="28"/>
          <w:szCs w:val="28"/>
        </w:rPr>
        <w:t xml:space="preserve"> постановлением </w:t>
      </w:r>
      <w:r w:rsidRPr="00E1067D">
        <w:rPr>
          <w:sz w:val="28"/>
          <w:szCs w:val="28"/>
        </w:rPr>
        <w:t>Полтавского городского поселения</w:t>
      </w:r>
    </w:p>
    <w:p w:rsidR="00E20AF1" w:rsidRPr="00E1067D" w:rsidRDefault="00E20AF1" w:rsidP="00E20AF1">
      <w:pPr>
        <w:jc w:val="center"/>
        <w:rPr>
          <w:sz w:val="28"/>
          <w:szCs w:val="28"/>
        </w:rPr>
      </w:pPr>
      <w:r w:rsidRPr="00E1067D">
        <w:rPr>
          <w:sz w:val="28"/>
          <w:szCs w:val="28"/>
        </w:rPr>
        <w:t>Полтавского муниципального района</w:t>
      </w:r>
      <w:r>
        <w:rPr>
          <w:sz w:val="28"/>
          <w:szCs w:val="28"/>
        </w:rPr>
        <w:t xml:space="preserve"> Омской области.</w:t>
      </w:r>
    </w:p>
    <w:p w:rsidR="00261ACE" w:rsidRPr="00050B3C" w:rsidRDefault="00261ACE" w:rsidP="00E20AF1">
      <w:pPr>
        <w:rPr>
          <w:sz w:val="28"/>
          <w:szCs w:val="28"/>
        </w:rPr>
      </w:pPr>
    </w:p>
    <w:p w:rsidR="00261ACE" w:rsidRPr="00050B3C" w:rsidRDefault="00261ACE" w:rsidP="00261A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 xml:space="preserve">Бюджетный прогноз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    </w:t>
      </w:r>
      <w:r w:rsidRPr="00050B3C">
        <w:rPr>
          <w:sz w:val="28"/>
          <w:szCs w:val="28"/>
        </w:rPr>
        <w:t xml:space="preserve">на долгосрочный период           до </w:t>
      </w:r>
      <w:r>
        <w:rPr>
          <w:sz w:val="28"/>
          <w:szCs w:val="28"/>
        </w:rPr>
        <w:t>202</w:t>
      </w:r>
      <w:r w:rsidR="00753AF6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 года (далее – бюджетный прогноз) разработан на основе показателей </w:t>
      </w:r>
      <w:hyperlink r:id="rId5" w:tooltip="Постановление Правительства Свердловской области от 23.10.2015 N 979-ПП &quot;Об утверждении долгосрочного прогноза социально-экономического развития Свердловской области на период до 2030 года&quot;{КонсультантПлюс}" w:history="1">
        <w:r w:rsidRPr="00050B3C">
          <w:rPr>
            <w:sz w:val="28"/>
            <w:szCs w:val="28"/>
          </w:rPr>
          <w:t>прогноза</w:t>
        </w:r>
      </w:hyperlink>
      <w:r w:rsidRPr="00050B3C">
        <w:rPr>
          <w:sz w:val="28"/>
          <w:szCs w:val="28"/>
        </w:rPr>
        <w:t xml:space="preserve"> социально-экономического развития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    до 202</w:t>
      </w:r>
      <w:r w:rsidR="00123565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года (далее – долгосрочный прогноз), с учетом основных направлений бюджетной и налоговой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  <w:proofErr w:type="gramEnd"/>
      <w:r w:rsidRPr="00050B3C">
        <w:rPr>
          <w:sz w:val="28"/>
          <w:szCs w:val="28"/>
        </w:rPr>
        <w:t xml:space="preserve"> Бюджетный прогноз разработан исходя из законодательства о налогах и сборах и бюджетного законодательства Российской Федерации, действующего на момент его составления.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Долгосрочное бюджетное прогнозирование предполагает, что параметры налоговой, бюджетной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используемые при составлении среднесрочных бюджетов, будут базироваться на ориентирах, разработанных в рамках долгосрочного прогнозирования. В свою очередь, бюджетный прогноз будет на регулярной основе корректироваться с учетом фактически сложившихся условий функционирования экономики, возможного изменения перечня приоритетных задач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изменений внешней конъюнктуры. </w:t>
      </w:r>
    </w:p>
    <w:p w:rsidR="00261ACE" w:rsidRPr="00050B3C" w:rsidRDefault="00261ACE" w:rsidP="00261ACE">
      <w:pPr>
        <w:pStyle w:val="ConsPlusNormal"/>
        <w:ind w:firstLine="0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t>I</w:t>
      </w:r>
      <w:r w:rsidRPr="00050B3C">
        <w:rPr>
          <w:sz w:val="28"/>
          <w:szCs w:val="28"/>
        </w:rPr>
        <w:t>. Цели, задачи и основные подходы к формированию бюджетной,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Цели, задачи и основные подходы к формированию 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бюджетного прогноза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50B3C">
        <w:rPr>
          <w:sz w:val="28"/>
          <w:szCs w:val="28"/>
        </w:rPr>
        <w:t xml:space="preserve">Основная цель разработки бюджетного прогноза состоит в обеспечении предсказуемости динамики основных параметров </w:t>
      </w:r>
      <w:r w:rsidR="008601E2">
        <w:rPr>
          <w:sz w:val="28"/>
          <w:szCs w:val="28"/>
        </w:rPr>
        <w:t xml:space="preserve">местного </w:t>
      </w:r>
      <w:r w:rsidRPr="00050B3C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что позволит оценивать долгосрочные тенденции изменения объема доходов и расходов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а также разрабатывать на их основе меры, направленные на повышение финансовой устойчивости и эффективности функционирования бюджетной системы </w:t>
      </w:r>
      <w:r>
        <w:rPr>
          <w:sz w:val="28"/>
          <w:szCs w:val="28"/>
        </w:rPr>
        <w:t xml:space="preserve"> Полтавского городского поселения</w:t>
      </w:r>
      <w:r w:rsidRPr="00050B3C">
        <w:rPr>
          <w:sz w:val="28"/>
          <w:szCs w:val="28"/>
        </w:rPr>
        <w:t>, стимулирование социально-</w:t>
      </w:r>
      <w:r w:rsidRPr="00050B3C">
        <w:rPr>
          <w:sz w:val="28"/>
          <w:szCs w:val="28"/>
        </w:rPr>
        <w:lastRenderedPageBreak/>
        <w:t xml:space="preserve">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решение иных стратегических задач.</w:t>
      </w:r>
      <w:proofErr w:type="gramEnd"/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Конечной целью долгосрочного бюджетного прогнозирования является повышение уровня и качества жизни населения в условиях сбалансированного бюджета. Это подразумевает создание необходимых условий для улучшения уровня жизни граждан, их всестороннего развития, защиту их безопасности, обеспечение социальных гарантий.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Долгосрочное бюджетное прогнозирование позволит минимизировать риски дестабилизации бюджетной системы за счет проведения взвешенной бюджетной политики, направленной на долгосрочную сбалансированность общественных финансов, соответствие расходов реальным возможностям бюджета.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Бюджетная политика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 будет направлена на решение следующих основных задач: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8973CF">
        <w:rPr>
          <w:sz w:val="28"/>
          <w:szCs w:val="28"/>
        </w:rPr>
        <w:t>1) повышение</w:t>
      </w:r>
      <w:r w:rsidRPr="00050B3C">
        <w:rPr>
          <w:sz w:val="28"/>
          <w:szCs w:val="28"/>
        </w:rPr>
        <w:t xml:space="preserve"> эффективности государственной социально-экономической политики, в том числе за счет </w:t>
      </w:r>
      <w:proofErr w:type="spellStart"/>
      <w:r w:rsidRPr="00050B3C">
        <w:rPr>
          <w:sz w:val="28"/>
          <w:szCs w:val="28"/>
        </w:rPr>
        <w:t>приоритизации</w:t>
      </w:r>
      <w:proofErr w:type="spellEnd"/>
      <w:r w:rsidRPr="00050B3C">
        <w:rPr>
          <w:sz w:val="28"/>
          <w:szCs w:val="28"/>
        </w:rPr>
        <w:t xml:space="preserve"> расходных обязательств, направленных на обеспечение ускоренного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2) обеспечение долгосрочной сбалансированности и финансовой устойчивости местн</w:t>
      </w:r>
      <w:r w:rsidR="00253343"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 w:rsidR="00253343">
        <w:rPr>
          <w:sz w:val="28"/>
          <w:szCs w:val="28"/>
        </w:rPr>
        <w:t>а в условиях ограниченности его доходных источников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3) сохранение и развитие доходного потенциала </w:t>
      </w:r>
      <w:r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>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в том числе путем оптимизации налоговых льгот, предоставляемых </w:t>
      </w:r>
      <w:r>
        <w:rPr>
          <w:sz w:val="28"/>
          <w:szCs w:val="28"/>
        </w:rPr>
        <w:t>Полтавским городским поселением</w:t>
      </w:r>
      <w:r w:rsidRPr="00050B3C">
        <w:rPr>
          <w:sz w:val="28"/>
          <w:szCs w:val="28"/>
        </w:rPr>
        <w:t>;</w:t>
      </w:r>
    </w:p>
    <w:p w:rsidR="00261ACE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0B3C">
        <w:rPr>
          <w:sz w:val="28"/>
          <w:szCs w:val="28"/>
        </w:rPr>
        <w:t xml:space="preserve">) повышение эффективности бюджетных расходов, в том числе за счет совершенствования процедур проведения государственных и муниципальных закупок товаров, работ, услуг для обеспечения нужд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применения принципов нуждаемости и </w:t>
      </w:r>
      <w:proofErr w:type="spellStart"/>
      <w:r w:rsidRPr="00050B3C">
        <w:rPr>
          <w:sz w:val="28"/>
          <w:szCs w:val="28"/>
        </w:rPr>
        <w:t>адресности</w:t>
      </w:r>
      <w:proofErr w:type="spellEnd"/>
      <w:r w:rsidRPr="00050B3C">
        <w:rPr>
          <w:sz w:val="28"/>
          <w:szCs w:val="28"/>
        </w:rPr>
        <w:t xml:space="preserve"> при предоставлении мер социальной поддержки;</w:t>
      </w:r>
    </w:p>
    <w:p w:rsidR="00253343" w:rsidRPr="00050B3C" w:rsidRDefault="00253343" w:rsidP="00AE54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недопущение установления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 городского поселения</w:t>
      </w:r>
      <w:r w:rsidRPr="00906BA5">
        <w:rPr>
          <w:sz w:val="28"/>
          <w:szCs w:val="28"/>
        </w:rPr>
        <w:t>;</w:t>
      </w:r>
    </w:p>
    <w:p w:rsidR="00261ACE" w:rsidRPr="00050B3C" w:rsidRDefault="00AE54D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61ACE" w:rsidRPr="00050B3C">
        <w:rPr>
          <w:sz w:val="28"/>
          <w:szCs w:val="28"/>
        </w:rPr>
        <w:t>) совершенствование системы государственного (муниципального) финансового контроля, контроля в сфере закупок, товаров, работ, услуг для обеспечения государственных и муниципальных нужд, внутреннего финансового контроля и внутреннего финансового аудита, способствующих снижению бюджетных рисков при составлении и исполнении бюджет</w:t>
      </w:r>
      <w:r w:rsidR="00261ACE">
        <w:rPr>
          <w:sz w:val="28"/>
          <w:szCs w:val="28"/>
        </w:rPr>
        <w:t>а</w:t>
      </w:r>
      <w:r w:rsidR="00261ACE" w:rsidRPr="00050B3C">
        <w:rPr>
          <w:sz w:val="28"/>
          <w:szCs w:val="28"/>
        </w:rPr>
        <w:t xml:space="preserve">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>;</w:t>
      </w:r>
    </w:p>
    <w:p w:rsidR="00261ACE" w:rsidRPr="00050B3C" w:rsidRDefault="00AE54D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61ACE" w:rsidRPr="00050B3C">
        <w:rPr>
          <w:sz w:val="28"/>
          <w:szCs w:val="28"/>
        </w:rPr>
        <w:t xml:space="preserve">) обеспечение открытости и прозрачности государственных и муниципальных финансов </w:t>
      </w:r>
      <w:r w:rsidR="00261ACE">
        <w:rPr>
          <w:sz w:val="28"/>
          <w:szCs w:val="28"/>
        </w:rPr>
        <w:t xml:space="preserve">Полтавского городского поселения </w:t>
      </w:r>
      <w:r w:rsidR="00261ACE" w:rsidRPr="00050B3C">
        <w:rPr>
          <w:sz w:val="28"/>
          <w:szCs w:val="28"/>
        </w:rPr>
        <w:t>для общества;</w:t>
      </w:r>
    </w:p>
    <w:p w:rsidR="00261ACE" w:rsidRPr="00050B3C" w:rsidRDefault="00AE54DE" w:rsidP="008A7D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61ACE" w:rsidRPr="00050B3C">
        <w:rPr>
          <w:sz w:val="28"/>
          <w:szCs w:val="28"/>
        </w:rPr>
        <w:t xml:space="preserve">) повышение эффективности деятельности органов местного самоуправления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>, включая оптими</w:t>
      </w:r>
      <w:r>
        <w:rPr>
          <w:sz w:val="28"/>
          <w:szCs w:val="28"/>
        </w:rPr>
        <w:t xml:space="preserve">зацию расходов на их содержание, </w:t>
      </w:r>
      <w:r w:rsidRPr="00834A53">
        <w:rPr>
          <w:sz w:val="28"/>
          <w:szCs w:val="28"/>
        </w:rPr>
        <w:t xml:space="preserve">обеспечение соблюдения нормативов </w:t>
      </w:r>
      <w:r w:rsidRPr="00834A53">
        <w:rPr>
          <w:sz w:val="28"/>
          <w:szCs w:val="28"/>
        </w:rPr>
        <w:lastRenderedPageBreak/>
        <w:t xml:space="preserve">формирования расходов содержание органов местного самоуправления, установленного Правительством Омской области; </w:t>
      </w:r>
    </w:p>
    <w:p w:rsidR="00261ACE" w:rsidRPr="00050B3C" w:rsidRDefault="00AE54D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61ACE" w:rsidRPr="00050B3C">
        <w:rPr>
          <w:sz w:val="28"/>
          <w:szCs w:val="28"/>
        </w:rPr>
        <w:t xml:space="preserve">)  качественное управление общественными финансами и создание комфортной среды проживания на территории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>;</w:t>
      </w:r>
    </w:p>
    <w:p w:rsidR="00261ACE" w:rsidRPr="00050B3C" w:rsidRDefault="00AE54D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61ACE" w:rsidRPr="00050B3C">
        <w:rPr>
          <w:sz w:val="28"/>
          <w:szCs w:val="28"/>
        </w:rPr>
        <w:t xml:space="preserve">) повышение эффективности управления и распоряжения муниципальным имуществом в </w:t>
      </w:r>
      <w:r w:rsidR="00261ACE">
        <w:rPr>
          <w:sz w:val="28"/>
          <w:szCs w:val="28"/>
        </w:rPr>
        <w:t>Полтавском городском поселении</w:t>
      </w:r>
      <w:r w:rsidR="00261ACE" w:rsidRPr="00050B3C">
        <w:rPr>
          <w:sz w:val="28"/>
          <w:szCs w:val="28"/>
        </w:rPr>
        <w:t>;</w:t>
      </w:r>
    </w:p>
    <w:p w:rsidR="00261ACE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54DE">
        <w:rPr>
          <w:sz w:val="28"/>
          <w:szCs w:val="28"/>
        </w:rPr>
        <w:t>1</w:t>
      </w:r>
      <w:r w:rsidRPr="00050B3C">
        <w:rPr>
          <w:sz w:val="28"/>
          <w:szCs w:val="28"/>
        </w:rPr>
        <w:t>) дальнейшая реализация принципа формирования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F4458E" w:rsidRDefault="00F4458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Pr="00834A53">
        <w:rPr>
          <w:sz w:val="28"/>
          <w:szCs w:val="28"/>
        </w:rPr>
        <w:t>реализация мероприятий по достижению национальных целей развития Российской Федерации на период до 2024 года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1275AB" w:rsidRPr="00834A53" w:rsidRDefault="00DC1C06" w:rsidP="001275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</w:t>
      </w:r>
      <w:r w:rsidR="001275AB" w:rsidRPr="00834A53">
        <w:rPr>
          <w:sz w:val="28"/>
          <w:szCs w:val="28"/>
        </w:rPr>
        <w:t xml:space="preserve"> привлечение средств федерального и областного бюджета на софинансирование расходных обязательств Полтавского </w:t>
      </w:r>
      <w:r w:rsidR="00E67357">
        <w:rPr>
          <w:sz w:val="28"/>
          <w:szCs w:val="28"/>
        </w:rPr>
        <w:t>городского поселения</w:t>
      </w:r>
      <w:r w:rsidR="001275AB" w:rsidRPr="00834A53">
        <w:rPr>
          <w:sz w:val="28"/>
          <w:szCs w:val="28"/>
        </w:rPr>
        <w:t>;</w:t>
      </w:r>
    </w:p>
    <w:p w:rsidR="001275AB" w:rsidRPr="00834A53" w:rsidRDefault="001275AB" w:rsidP="001275A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834A53">
        <w:rPr>
          <w:sz w:val="28"/>
          <w:szCs w:val="28"/>
        </w:rPr>
        <w:t>реализация мероприятий, направленных на повышение уровня развития социальной и инженерной инфраструктуры сельских территорий;</w:t>
      </w:r>
    </w:p>
    <w:p w:rsidR="00DC1C06" w:rsidRPr="00050B3C" w:rsidRDefault="001275AB" w:rsidP="00E27B4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15)</w:t>
      </w:r>
      <w:r w:rsidRPr="00834A53">
        <w:rPr>
          <w:sz w:val="28"/>
          <w:szCs w:val="28"/>
        </w:rPr>
        <w:t> развитие современной и эффективной дорожной инфраструктуры, обеспечивающей развитие сети автомобильных дорог, повышение их качественных характеристик, а также</w:t>
      </w:r>
      <w:r>
        <w:rPr>
          <w:sz w:val="28"/>
          <w:szCs w:val="28"/>
        </w:rPr>
        <w:t xml:space="preserve"> безопасное дорожное движение</w:t>
      </w:r>
      <w:r w:rsidRPr="00686C68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Направления и мероприятия </w:t>
      </w:r>
      <w:r>
        <w:rPr>
          <w:sz w:val="28"/>
          <w:szCs w:val="28"/>
        </w:rPr>
        <w:t>муниципальной</w:t>
      </w:r>
      <w:r w:rsidRPr="00050B3C">
        <w:rPr>
          <w:sz w:val="28"/>
          <w:szCs w:val="28"/>
        </w:rPr>
        <w:t xml:space="preserve"> социально-экономической политики</w:t>
      </w:r>
      <w:r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реализуемые в рамках </w:t>
      </w:r>
      <w:r>
        <w:rPr>
          <w:sz w:val="28"/>
          <w:szCs w:val="28"/>
        </w:rPr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должны иметь надежное финансовое обеспечение. Следовательно, необходимо провести работу по приведению объемов финансового обеспечения муниципальных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весь период их действия к реальным возможностям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Реализация указанных задач будет являться необходимым условием повышения эффективности системы управления общественными финансами и, как следствие, минимизации рисков несбалансированности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в долгосрочном периоде.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Для достижения цели и решения задач долгосрочной бюджетной политики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необходимо придерживаться следующих основных подходов: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реалистичность и консервативность оценок и прогнозов, положенных в основу долгосрочной бюджетной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обеспечение долгосрочной устойчивости и 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полнота прогнозирования (учета) финансовых и нефинансовых ресурсов (активов), обязательств и регулятивных инструментов, используемых для достижения целей государственной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- формирование бюджетных параметров исходя из необходимости приоритетного исполнения действующих расходных обязательств, в том </w:t>
      </w:r>
      <w:r w:rsidRPr="00050B3C">
        <w:rPr>
          <w:sz w:val="28"/>
          <w:szCs w:val="28"/>
        </w:rPr>
        <w:lastRenderedPageBreak/>
        <w:t>числе с учетом возможности их оптимизации и повышения эффективности исполнения;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- принятие новых расходных обязательств на основе оценки их эффективности и прогнозных доходов бюджетов;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результатов;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регулярность анализа и оценки рисков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использование полученных результатов в бюджетном планировании;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- реализация мер по недопущению снижения налоговых доходов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а также по созданию условий для повышения инвестиционной привлекательности </w:t>
      </w:r>
      <w:r>
        <w:rPr>
          <w:sz w:val="28"/>
          <w:szCs w:val="28"/>
        </w:rPr>
        <w:t>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0"/>
        <w:jc w:val="center"/>
        <w:rPr>
          <w:sz w:val="28"/>
          <w:szCs w:val="28"/>
        </w:rPr>
      </w:pPr>
    </w:p>
    <w:p w:rsidR="00261ACE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</w:p>
    <w:p w:rsidR="00261ACE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Анализ основных характеристик </w:t>
      </w:r>
      <w:r w:rsidR="00C54910">
        <w:rPr>
          <w:sz w:val="28"/>
          <w:szCs w:val="28"/>
        </w:rPr>
        <w:t>местного</w:t>
      </w:r>
      <w:r w:rsidRPr="00050B3C">
        <w:rPr>
          <w:sz w:val="28"/>
          <w:szCs w:val="28"/>
        </w:rPr>
        <w:t xml:space="preserve"> бюджета </w:t>
      </w:r>
    </w:p>
    <w:p w:rsidR="00261ACE" w:rsidRPr="00050B3C" w:rsidRDefault="00261ACE" w:rsidP="009D321A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9D321A"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>в долгосрочном периоде</w:t>
      </w:r>
    </w:p>
    <w:p w:rsidR="00261ACE" w:rsidRPr="00050B3C" w:rsidRDefault="00261ACE" w:rsidP="00261ACE">
      <w:pPr>
        <w:pStyle w:val="ConsPlusNormal"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Общие подходы к прогнозированию основных характеристик </w:t>
      </w:r>
      <w:r w:rsidR="00014A23">
        <w:rPr>
          <w:sz w:val="28"/>
          <w:szCs w:val="28"/>
        </w:rPr>
        <w:t>местного</w:t>
      </w:r>
      <w:r w:rsidRPr="00050B3C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на долгосрочный период: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налоговые и неналоговые доходы спрогнозированы в соответствии с положениями Бюджетного </w:t>
      </w:r>
      <w:hyperlink r:id="rId6" w:tooltip="&quot;Бюджетный кодекс Российской Федерации&quot; от 31.07.1998 N 145-ФЗ (ред. от 03.07.2016) (с изм. и доп., вступ. в силу с 01.09.2016){КонсультантПлюс}" w:history="1">
        <w:r w:rsidRPr="00050B3C">
          <w:rPr>
            <w:sz w:val="28"/>
            <w:szCs w:val="28"/>
          </w:rPr>
          <w:t>кодекса</w:t>
        </w:r>
      </w:hyperlink>
      <w:r w:rsidRPr="00050B3C">
        <w:rPr>
          <w:sz w:val="28"/>
          <w:szCs w:val="28"/>
        </w:rPr>
        <w:t xml:space="preserve"> Российской Федерации, на основе прогнозов, представленных соответствующими главными администраторами доходов.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Расчет налоговых поступлений производился в условиях законодательства о налогах и сборах и бюджетного законодательства Российской Федерации, действующего на момент составления бюджетного прогноза;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0B3C">
        <w:rPr>
          <w:sz w:val="28"/>
          <w:szCs w:val="28"/>
        </w:rPr>
        <w:t>) доходы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спрогнозирован</w:t>
      </w:r>
      <w:r w:rsidR="006C7FD4">
        <w:rPr>
          <w:sz w:val="28"/>
          <w:szCs w:val="28"/>
        </w:rPr>
        <w:t>ы</w:t>
      </w:r>
      <w:r w:rsidRPr="00050B3C">
        <w:rPr>
          <w:sz w:val="28"/>
          <w:szCs w:val="28"/>
        </w:rPr>
        <w:t xml:space="preserve"> с учетом распределения налоговых и неналоговых доходов между областным бюджетом и местным бюджетами по нормативам, предусмотренным бюджетным законодательством Российской Федерации, действующим на момент составления бюджетного прогноза.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Безвозмездные поступления в местны</w:t>
      </w:r>
      <w:r>
        <w:rPr>
          <w:sz w:val="28"/>
          <w:szCs w:val="28"/>
        </w:rPr>
        <w:t>й</w:t>
      </w:r>
      <w:r w:rsidRPr="00050B3C">
        <w:rPr>
          <w:sz w:val="28"/>
          <w:szCs w:val="28"/>
        </w:rPr>
        <w:t xml:space="preserve"> бюджет определены исходя из прогноза распределения объемов дотаций и субвенций, предоставляемых из </w:t>
      </w:r>
      <w:r w:rsidR="009A49EE">
        <w:rPr>
          <w:sz w:val="28"/>
          <w:szCs w:val="28"/>
        </w:rPr>
        <w:t>районного</w:t>
      </w:r>
      <w:r w:rsidRPr="00050B3C">
        <w:rPr>
          <w:sz w:val="28"/>
          <w:szCs w:val="28"/>
        </w:rPr>
        <w:t xml:space="preserve"> бюджета;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общий объем расходов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бюджетов определен исходя из прогнозируемого объема доходных источников соответствующ</w:t>
      </w:r>
      <w:r>
        <w:rPr>
          <w:sz w:val="28"/>
          <w:szCs w:val="28"/>
        </w:rPr>
        <w:t>его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, уровня дефицита и долговых обязательств;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0B3C">
        <w:rPr>
          <w:sz w:val="28"/>
          <w:szCs w:val="28"/>
        </w:rPr>
        <w:t>) </w:t>
      </w:r>
      <w:r w:rsidR="009A49EE">
        <w:rPr>
          <w:sz w:val="28"/>
          <w:szCs w:val="28"/>
        </w:rPr>
        <w:t>на</w:t>
      </w:r>
      <w:r w:rsidRPr="00050B3C">
        <w:rPr>
          <w:sz w:val="28"/>
          <w:szCs w:val="28"/>
        </w:rPr>
        <w:t xml:space="preserve"> 20</w:t>
      </w:r>
      <w:r w:rsidR="009A49EE">
        <w:rPr>
          <w:sz w:val="28"/>
          <w:szCs w:val="28"/>
        </w:rPr>
        <w:t>20</w:t>
      </w:r>
      <w:r w:rsidRPr="00050B3C">
        <w:rPr>
          <w:sz w:val="28"/>
          <w:szCs w:val="28"/>
        </w:rPr>
        <w:t xml:space="preserve"> – 20</w:t>
      </w:r>
      <w:r>
        <w:rPr>
          <w:sz w:val="28"/>
          <w:szCs w:val="28"/>
        </w:rPr>
        <w:t>22</w:t>
      </w:r>
      <w:r w:rsidRPr="00050B3C">
        <w:rPr>
          <w:sz w:val="28"/>
          <w:szCs w:val="28"/>
        </w:rPr>
        <w:t xml:space="preserve"> годах предусмотрены бездефицитные бюджеты.</w:t>
      </w:r>
    </w:p>
    <w:p w:rsidR="00261ACE" w:rsidRPr="00050B3C" w:rsidRDefault="00E458A6" w:rsidP="00261ACE">
      <w:pPr>
        <w:pStyle w:val="ConsPlusNormal"/>
        <w:ind w:firstLine="709"/>
        <w:jc w:val="both"/>
        <w:rPr>
          <w:sz w:val="28"/>
          <w:szCs w:val="28"/>
        </w:rPr>
      </w:pPr>
      <w:hyperlink w:anchor="Par90" w:tooltip="ПРОГНОЗ" w:history="1">
        <w:r w:rsidR="00261ACE" w:rsidRPr="00050B3C">
          <w:rPr>
            <w:sz w:val="28"/>
            <w:szCs w:val="28"/>
          </w:rPr>
          <w:t>Прогноз</w:t>
        </w:r>
      </w:hyperlink>
      <w:r w:rsidR="00261ACE" w:rsidRPr="00050B3C">
        <w:rPr>
          <w:sz w:val="28"/>
          <w:szCs w:val="28"/>
        </w:rPr>
        <w:t xml:space="preserve"> основных характеристик </w:t>
      </w:r>
      <w:r w:rsidR="00A376CA">
        <w:rPr>
          <w:sz w:val="28"/>
          <w:szCs w:val="28"/>
        </w:rPr>
        <w:t>местного</w:t>
      </w:r>
      <w:r w:rsidR="00261ACE" w:rsidRPr="00050B3C">
        <w:rPr>
          <w:sz w:val="28"/>
          <w:szCs w:val="28"/>
        </w:rPr>
        <w:t xml:space="preserve"> бюджета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 xml:space="preserve"> на долгосрочный период представлен в приложении к бюджетному прогнозу.</w:t>
      </w:r>
    </w:p>
    <w:p w:rsidR="00261ACE" w:rsidRPr="00393DC7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393DC7">
        <w:rPr>
          <w:sz w:val="28"/>
          <w:szCs w:val="28"/>
        </w:rPr>
        <w:t xml:space="preserve">Прогнозируется рост налоговых и неналоговых доходов с </w:t>
      </w:r>
      <w:r w:rsidR="00AC37A4">
        <w:rPr>
          <w:sz w:val="28"/>
          <w:szCs w:val="28"/>
        </w:rPr>
        <w:t>15,3</w:t>
      </w:r>
      <w:r w:rsidRPr="00393DC7">
        <w:rPr>
          <w:sz w:val="28"/>
          <w:szCs w:val="28"/>
        </w:rPr>
        <w:t xml:space="preserve"> млн. рублей в 201</w:t>
      </w:r>
      <w:r w:rsidR="00A5144C">
        <w:rPr>
          <w:sz w:val="28"/>
          <w:szCs w:val="28"/>
        </w:rPr>
        <w:t>8</w:t>
      </w:r>
      <w:r w:rsidRPr="00393DC7">
        <w:rPr>
          <w:sz w:val="28"/>
          <w:szCs w:val="28"/>
        </w:rPr>
        <w:t xml:space="preserve"> году до </w:t>
      </w:r>
      <w:r w:rsidR="00AC37A4">
        <w:rPr>
          <w:sz w:val="28"/>
          <w:szCs w:val="28"/>
        </w:rPr>
        <w:t>2</w:t>
      </w:r>
      <w:r w:rsidR="00FC78EA">
        <w:rPr>
          <w:sz w:val="28"/>
          <w:szCs w:val="28"/>
        </w:rPr>
        <w:t>1</w:t>
      </w:r>
      <w:r w:rsidR="00AC37A4">
        <w:rPr>
          <w:sz w:val="28"/>
          <w:szCs w:val="28"/>
        </w:rPr>
        <w:t>,7</w:t>
      </w:r>
      <w:r w:rsidRPr="00393DC7">
        <w:rPr>
          <w:sz w:val="28"/>
          <w:szCs w:val="28"/>
        </w:rPr>
        <w:t xml:space="preserve"> млн. рублей в 202</w:t>
      </w:r>
      <w:r w:rsidR="00A5144C">
        <w:rPr>
          <w:sz w:val="28"/>
          <w:szCs w:val="28"/>
        </w:rPr>
        <w:t>5</w:t>
      </w:r>
      <w:r w:rsidRPr="00393DC7">
        <w:rPr>
          <w:sz w:val="28"/>
          <w:szCs w:val="28"/>
        </w:rPr>
        <w:t xml:space="preserve"> году (на </w:t>
      </w:r>
      <w:r w:rsidR="00D12ED7" w:rsidRPr="00D12ED7">
        <w:rPr>
          <w:sz w:val="28"/>
          <w:szCs w:val="28"/>
        </w:rPr>
        <w:t>41,8</w:t>
      </w:r>
      <w:r w:rsidRPr="00393DC7">
        <w:rPr>
          <w:sz w:val="28"/>
          <w:szCs w:val="28"/>
        </w:rPr>
        <w:t xml:space="preserve"> процента к уровню 201</w:t>
      </w:r>
      <w:r w:rsidR="00A5144C">
        <w:rPr>
          <w:sz w:val="28"/>
          <w:szCs w:val="28"/>
        </w:rPr>
        <w:t>8</w:t>
      </w:r>
      <w:r w:rsidRPr="00393DC7">
        <w:rPr>
          <w:sz w:val="28"/>
          <w:szCs w:val="28"/>
        </w:rPr>
        <w:t xml:space="preserve"> года).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393DC7">
        <w:rPr>
          <w:sz w:val="28"/>
          <w:szCs w:val="28"/>
        </w:rPr>
        <w:t>В части безвозмездных поступлений объем дотаций из районного бюджета прогнозируется в 20</w:t>
      </w:r>
      <w:r w:rsidR="00A5144C">
        <w:rPr>
          <w:sz w:val="28"/>
          <w:szCs w:val="28"/>
        </w:rPr>
        <w:t>20</w:t>
      </w:r>
      <w:r w:rsidRPr="00393DC7">
        <w:rPr>
          <w:sz w:val="28"/>
          <w:szCs w:val="28"/>
        </w:rPr>
        <w:t xml:space="preserve"> году в объеме </w:t>
      </w:r>
      <w:r w:rsidR="00D12ED7" w:rsidRPr="00D12ED7">
        <w:rPr>
          <w:sz w:val="28"/>
          <w:szCs w:val="28"/>
        </w:rPr>
        <w:t>4,3</w:t>
      </w:r>
      <w:r w:rsidRPr="00393DC7">
        <w:rPr>
          <w:sz w:val="28"/>
          <w:szCs w:val="28"/>
        </w:rPr>
        <w:t xml:space="preserve">  млн</w:t>
      </w:r>
      <w:proofErr w:type="gramStart"/>
      <w:r w:rsidRPr="00393DC7">
        <w:rPr>
          <w:sz w:val="28"/>
          <w:szCs w:val="28"/>
        </w:rPr>
        <w:t>.р</w:t>
      </w:r>
      <w:proofErr w:type="gramEnd"/>
      <w:r w:rsidRPr="00393DC7">
        <w:rPr>
          <w:sz w:val="28"/>
          <w:szCs w:val="28"/>
        </w:rPr>
        <w:t>уб., в 20</w:t>
      </w:r>
      <w:r w:rsidR="009F4C76" w:rsidRPr="00393DC7">
        <w:rPr>
          <w:sz w:val="28"/>
          <w:szCs w:val="28"/>
        </w:rPr>
        <w:t>2</w:t>
      </w:r>
      <w:r w:rsidR="00A5144C">
        <w:rPr>
          <w:sz w:val="28"/>
          <w:szCs w:val="28"/>
        </w:rPr>
        <w:t>1</w:t>
      </w:r>
      <w:r w:rsidRPr="00393DC7">
        <w:rPr>
          <w:sz w:val="28"/>
          <w:szCs w:val="28"/>
        </w:rPr>
        <w:t xml:space="preserve"> и 20</w:t>
      </w:r>
      <w:r w:rsidR="009F4C76" w:rsidRPr="00393DC7">
        <w:rPr>
          <w:sz w:val="28"/>
          <w:szCs w:val="28"/>
        </w:rPr>
        <w:t>2</w:t>
      </w:r>
      <w:r w:rsidR="00A5144C">
        <w:rPr>
          <w:sz w:val="28"/>
          <w:szCs w:val="28"/>
        </w:rPr>
        <w:t>2</w:t>
      </w:r>
      <w:r w:rsidRPr="00393DC7">
        <w:rPr>
          <w:sz w:val="28"/>
          <w:szCs w:val="28"/>
        </w:rPr>
        <w:t xml:space="preserve"> годах по </w:t>
      </w:r>
      <w:r w:rsidR="00D12ED7" w:rsidRPr="00D12ED7">
        <w:rPr>
          <w:sz w:val="28"/>
          <w:szCs w:val="28"/>
        </w:rPr>
        <w:t>3,5</w:t>
      </w:r>
      <w:r w:rsidRPr="00393DC7">
        <w:rPr>
          <w:sz w:val="28"/>
          <w:szCs w:val="28"/>
        </w:rPr>
        <w:t xml:space="preserve"> млн.рублей.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Расходы </w:t>
      </w:r>
      <w:r w:rsidR="00A376CA">
        <w:rPr>
          <w:sz w:val="28"/>
          <w:szCs w:val="28"/>
        </w:rPr>
        <w:t>местного</w:t>
      </w:r>
      <w:r w:rsidRPr="00050B3C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прогнозируются </w:t>
      </w:r>
      <w:r>
        <w:rPr>
          <w:sz w:val="28"/>
          <w:szCs w:val="28"/>
        </w:rPr>
        <w:t>на уровне объема поступления доходов.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В структуре расходов основную долю (порядка </w:t>
      </w:r>
      <w:r>
        <w:rPr>
          <w:sz w:val="28"/>
          <w:szCs w:val="28"/>
        </w:rPr>
        <w:t>97,</w:t>
      </w:r>
      <w:r w:rsidR="003230F4">
        <w:rPr>
          <w:sz w:val="28"/>
          <w:szCs w:val="28"/>
        </w:rPr>
        <w:t>3</w:t>
      </w:r>
      <w:r w:rsidRPr="00050B3C">
        <w:rPr>
          <w:sz w:val="28"/>
          <w:szCs w:val="28"/>
        </w:rPr>
        <w:t xml:space="preserve"> процента) составляют расходы на реализацию </w:t>
      </w:r>
      <w:r>
        <w:rPr>
          <w:sz w:val="28"/>
          <w:szCs w:val="28"/>
        </w:rPr>
        <w:t>муниципальных программ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(с учетом пролонгации срока их действия в долгосрочном периоде).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Бюджетные риски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При формировании бюджетного прогноза и бюджетной </w:t>
      </w:r>
      <w:proofErr w:type="gramStart"/>
      <w:r w:rsidRPr="00050B3C">
        <w:rPr>
          <w:sz w:val="28"/>
          <w:szCs w:val="28"/>
        </w:rPr>
        <w:t>политики на</w:t>
      </w:r>
      <w:proofErr w:type="gramEnd"/>
      <w:r w:rsidRPr="00050B3C">
        <w:rPr>
          <w:sz w:val="28"/>
          <w:szCs w:val="28"/>
        </w:rPr>
        <w:t xml:space="preserve"> долгосрочный период необходимо в полной мере учитывать прогнозируемые бюджетные риски и предусматривать мероприятия по минимизации их неблагоприятного влияния на финансовые показатели региона и, в конечном счете, на качество жизни населения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условиях макроэкономической нестабильности наиболее серьезными рисками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передача дополнительных расходных полномочий на уровень </w:t>
      </w:r>
      <w:r>
        <w:rPr>
          <w:sz w:val="28"/>
          <w:szCs w:val="28"/>
        </w:rPr>
        <w:t>муниципального образования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без их должного финансового обеспечения;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2) изменени</w:t>
      </w:r>
      <w:r w:rsidR="00E67357">
        <w:rPr>
          <w:sz w:val="28"/>
          <w:szCs w:val="28"/>
        </w:rPr>
        <w:t>е</w:t>
      </w:r>
      <w:r w:rsidRPr="00050B3C">
        <w:rPr>
          <w:sz w:val="28"/>
          <w:szCs w:val="28"/>
        </w:rPr>
        <w:t xml:space="preserve"> системы межбюджетных отношений, сокращение межбюджетных трансфертов из </w:t>
      </w:r>
      <w:r>
        <w:rPr>
          <w:sz w:val="28"/>
          <w:szCs w:val="28"/>
        </w:rPr>
        <w:t>других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3) принятие на федеральном</w:t>
      </w:r>
      <w:r>
        <w:rPr>
          <w:sz w:val="28"/>
          <w:szCs w:val="28"/>
        </w:rPr>
        <w:t xml:space="preserve"> и областном</w:t>
      </w:r>
      <w:r w:rsidRPr="00050B3C">
        <w:rPr>
          <w:sz w:val="28"/>
          <w:szCs w:val="28"/>
        </w:rPr>
        <w:t xml:space="preserve"> уровн</w:t>
      </w:r>
      <w:r>
        <w:rPr>
          <w:sz w:val="28"/>
          <w:szCs w:val="28"/>
        </w:rPr>
        <w:t>ях</w:t>
      </w:r>
      <w:r w:rsidRPr="00050B3C">
        <w:rPr>
          <w:sz w:val="28"/>
          <w:szCs w:val="28"/>
        </w:rPr>
        <w:t xml:space="preserve"> решений, приводящих к увеличению стоимости расходных обязательств и муниципалитетов;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4) превышение прогнозируемого уровня инфляции;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) ухудшение фактически сложившихся показателей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по сравнению с плановыми показателями долгосрочного прогноза в части объемов инвестиций, промышленного производства, прибыли организаций и доходов населения.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Данные риски могут повлечь значительное увеличение расходов и снижение доходов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поэтому в целях минимизации указанных рисков при планировании и исполнении бюджетов необходимо придерживаться консервативного варианта долгосрочного прогноза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а также политики оптимизации и сдерживания роста расходов бюджетов.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lastRenderedPageBreak/>
        <w:t xml:space="preserve">В целях снижения бюджетных рисков планируется проводить мероприятия </w:t>
      </w:r>
      <w:proofErr w:type="gramStart"/>
      <w:r w:rsidRPr="00050B3C">
        <w:rPr>
          <w:sz w:val="28"/>
          <w:szCs w:val="28"/>
        </w:rPr>
        <w:t>по</w:t>
      </w:r>
      <w:proofErr w:type="gramEnd"/>
      <w:r w:rsidRPr="00050B3C">
        <w:rPr>
          <w:sz w:val="28"/>
          <w:szCs w:val="28"/>
        </w:rPr>
        <w:t>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повышению доходного потенциала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0B3C">
        <w:rPr>
          <w:sz w:val="28"/>
          <w:szCs w:val="28"/>
        </w:rPr>
        <w:t>) активному привлечению сре</w:t>
      </w:r>
      <w:proofErr w:type="gramStart"/>
      <w:r w:rsidRPr="00050B3C">
        <w:rPr>
          <w:sz w:val="28"/>
          <w:szCs w:val="28"/>
        </w:rPr>
        <w:t xml:space="preserve">дств </w:t>
      </w:r>
      <w:r>
        <w:rPr>
          <w:sz w:val="28"/>
          <w:szCs w:val="28"/>
        </w:rPr>
        <w:t>др</w:t>
      </w:r>
      <w:proofErr w:type="gramEnd"/>
      <w:r>
        <w:rPr>
          <w:sz w:val="28"/>
          <w:szCs w:val="28"/>
        </w:rPr>
        <w:t>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оптимизации бюджетных расходов.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keepNext/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t>II</w:t>
      </w:r>
      <w:r w:rsidRPr="00050B3C">
        <w:rPr>
          <w:sz w:val="28"/>
          <w:szCs w:val="28"/>
        </w:rPr>
        <w:t>.</w:t>
      </w:r>
      <w:r w:rsidRPr="00050B3C">
        <w:rPr>
          <w:sz w:val="28"/>
          <w:szCs w:val="28"/>
          <w:lang w:val="en-US"/>
        </w:rPr>
        <w:t> </w:t>
      </w:r>
      <w:r w:rsidRPr="00050B3C">
        <w:rPr>
          <w:sz w:val="28"/>
          <w:szCs w:val="28"/>
        </w:rPr>
        <w:t>Условия формирования бюджетного прогноза</w:t>
      </w:r>
    </w:p>
    <w:p w:rsidR="00261ACE" w:rsidRPr="00050B3C" w:rsidRDefault="00261ACE" w:rsidP="00261ACE">
      <w:pPr>
        <w:keepNext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качестве базового для целей долгосрочного бюджетного планирования определен первый вариант долгосрочного прогноза.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Первый вариант долгосрочного прогноза характеризуется более медленными, чем по второму варианту, темпами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в силу сохранения макроэкономической нестабильности. Учитывая тенденции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за предшествующие годы и в текущем периоде и необходимость осуществления бюджетного прогнозирования на основе консервативных оценок, выбор первого варианта долгосрочного прогноза в качестве базового можно считать обоснованным. </w:t>
      </w:r>
    </w:p>
    <w:p w:rsidR="00261ACE" w:rsidRPr="00642099" w:rsidRDefault="00261ACE" w:rsidP="00642099">
      <w:pPr>
        <w:ind w:firstLine="708"/>
        <w:jc w:val="both"/>
        <w:rPr>
          <w:sz w:val="28"/>
          <w:szCs w:val="28"/>
        </w:rPr>
      </w:pPr>
      <w:r w:rsidRPr="00050B3C">
        <w:rPr>
          <w:color w:val="000000"/>
          <w:sz w:val="28"/>
          <w:szCs w:val="28"/>
        </w:rPr>
        <w:t xml:space="preserve">В </w:t>
      </w:r>
      <w:r w:rsidRPr="00050B3C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C4015C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объем производства продукции сельского хозяйства увеличится на </w:t>
      </w:r>
      <w:r w:rsidR="00C4015C">
        <w:rPr>
          <w:sz w:val="28"/>
          <w:szCs w:val="28"/>
        </w:rPr>
        <w:t>19,0</w:t>
      </w:r>
      <w:r w:rsidRPr="00050B3C">
        <w:rPr>
          <w:sz w:val="28"/>
          <w:szCs w:val="28"/>
        </w:rPr>
        <w:t xml:space="preserve"> процент</w:t>
      </w:r>
      <w:r w:rsidR="00C4015C">
        <w:rPr>
          <w:sz w:val="28"/>
          <w:szCs w:val="28"/>
        </w:rPr>
        <w:t>ов</w:t>
      </w:r>
      <w:r w:rsidRPr="00050B3C">
        <w:rPr>
          <w:sz w:val="28"/>
          <w:szCs w:val="28"/>
        </w:rPr>
        <w:t xml:space="preserve"> к уровню 201</w:t>
      </w:r>
      <w:r w:rsidR="00C4015C">
        <w:rPr>
          <w:sz w:val="28"/>
          <w:szCs w:val="28"/>
        </w:rPr>
        <w:t>8</w:t>
      </w:r>
      <w:r w:rsidRPr="00050B3C">
        <w:rPr>
          <w:sz w:val="28"/>
          <w:szCs w:val="28"/>
        </w:rPr>
        <w:t xml:space="preserve"> года.</w:t>
      </w:r>
      <w:r w:rsidRPr="00050B3C">
        <w:rPr>
          <w:color w:val="000000"/>
          <w:sz w:val="28"/>
          <w:szCs w:val="28"/>
        </w:rPr>
        <w:t xml:space="preserve"> Увеличение производства сельскохозяйственной продукции планируется обеспечить преимущественно за счет рост</w:t>
      </w:r>
      <w:r w:rsidR="00C4015C">
        <w:rPr>
          <w:color w:val="000000"/>
          <w:sz w:val="28"/>
          <w:szCs w:val="28"/>
        </w:rPr>
        <w:t>а</w:t>
      </w:r>
      <w:r w:rsidRPr="00050B3C">
        <w:rPr>
          <w:color w:val="000000"/>
          <w:sz w:val="28"/>
          <w:szCs w:val="28"/>
        </w:rPr>
        <w:t xml:space="preserve"> выпуска основных видов продукции животноводства, к которым относятся молоко (объем производства увеличится с </w:t>
      </w:r>
      <w:r w:rsidR="00C4015C">
        <w:rPr>
          <w:color w:val="000000"/>
          <w:sz w:val="28"/>
          <w:szCs w:val="28"/>
        </w:rPr>
        <w:t>30,068</w:t>
      </w:r>
      <w:r w:rsidRPr="00050B3C">
        <w:rPr>
          <w:color w:val="000000"/>
          <w:sz w:val="28"/>
          <w:szCs w:val="28"/>
        </w:rPr>
        <w:t xml:space="preserve"> тыс. тонн молока в 201</w:t>
      </w:r>
      <w:r w:rsidR="00C4015C">
        <w:rPr>
          <w:color w:val="000000"/>
          <w:sz w:val="28"/>
          <w:szCs w:val="28"/>
        </w:rPr>
        <w:t>8</w:t>
      </w:r>
      <w:r w:rsidRPr="00050B3C">
        <w:rPr>
          <w:color w:val="000000"/>
          <w:sz w:val="28"/>
          <w:szCs w:val="28"/>
        </w:rPr>
        <w:t xml:space="preserve"> году до </w:t>
      </w:r>
      <w:r w:rsidR="00C4015C">
        <w:rPr>
          <w:color w:val="000000"/>
          <w:sz w:val="28"/>
          <w:szCs w:val="28"/>
        </w:rPr>
        <w:t>35,540</w:t>
      </w:r>
      <w:r w:rsidRPr="00050B3C">
        <w:rPr>
          <w:color w:val="000000"/>
          <w:sz w:val="28"/>
          <w:szCs w:val="28"/>
        </w:rPr>
        <w:t xml:space="preserve"> тыс. тонн в 20</w:t>
      </w:r>
      <w:r>
        <w:rPr>
          <w:color w:val="000000"/>
          <w:sz w:val="28"/>
          <w:szCs w:val="28"/>
        </w:rPr>
        <w:t>2</w:t>
      </w:r>
      <w:r w:rsidR="00C4015C">
        <w:rPr>
          <w:color w:val="000000"/>
          <w:sz w:val="28"/>
          <w:szCs w:val="28"/>
        </w:rPr>
        <w:t>5</w:t>
      </w:r>
      <w:r w:rsidRPr="00050B3C">
        <w:rPr>
          <w:color w:val="000000"/>
          <w:sz w:val="28"/>
          <w:szCs w:val="28"/>
        </w:rPr>
        <w:t xml:space="preserve"> году), мясо (с </w:t>
      </w:r>
      <w:r w:rsidR="00642099">
        <w:rPr>
          <w:color w:val="000000"/>
          <w:sz w:val="28"/>
          <w:szCs w:val="28"/>
        </w:rPr>
        <w:t>6,1000</w:t>
      </w:r>
      <w:r w:rsidRPr="00050B3C">
        <w:rPr>
          <w:color w:val="000000"/>
          <w:sz w:val="28"/>
          <w:szCs w:val="28"/>
        </w:rPr>
        <w:t xml:space="preserve"> до </w:t>
      </w:r>
      <w:r w:rsidR="00642099">
        <w:rPr>
          <w:color w:val="000000"/>
          <w:sz w:val="28"/>
          <w:szCs w:val="28"/>
        </w:rPr>
        <w:t>7,350 тыс. тонн).</w:t>
      </w:r>
      <w:r w:rsidRPr="00050B3C">
        <w:rPr>
          <w:color w:val="000000"/>
          <w:sz w:val="28"/>
          <w:szCs w:val="28"/>
        </w:rPr>
        <w:t xml:space="preserve"> </w:t>
      </w:r>
      <w:r w:rsidR="00642099" w:rsidRPr="001E1796">
        <w:rPr>
          <w:sz w:val="28"/>
          <w:szCs w:val="28"/>
        </w:rPr>
        <w:t xml:space="preserve">Несмотря на наличие признаков положительного развития, в сельскохозяйственном производстве существует много проблем. В отдельных хозяйствах происходит сокращение объемов произведенной продукции. Происходят структурные изменения в производстве продукции. </w:t>
      </w:r>
    </w:p>
    <w:p w:rsidR="00261ACE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Прирост инвестиций в основной капитал прогнозируется в 20</w:t>
      </w:r>
      <w:r>
        <w:rPr>
          <w:sz w:val="28"/>
          <w:szCs w:val="28"/>
        </w:rPr>
        <w:t>2</w:t>
      </w:r>
      <w:r w:rsidR="006671C4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</w:t>
      </w:r>
      <w:r w:rsidR="006671C4">
        <w:rPr>
          <w:sz w:val="28"/>
          <w:szCs w:val="28"/>
        </w:rPr>
        <w:t>в объеме 5,2 тыс. кв.м</w:t>
      </w:r>
      <w:r w:rsidRPr="00050B3C">
        <w:rPr>
          <w:sz w:val="28"/>
          <w:szCs w:val="28"/>
        </w:rPr>
        <w:t xml:space="preserve">. </w:t>
      </w:r>
    </w:p>
    <w:p w:rsidR="009A27BE" w:rsidRPr="001E1796" w:rsidRDefault="009A27BE" w:rsidP="009A27BE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1E1796">
        <w:rPr>
          <w:kern w:val="28"/>
          <w:sz w:val="28"/>
          <w:szCs w:val="28"/>
        </w:rPr>
        <w:t>В целом на период до 202</w:t>
      </w:r>
      <w:r>
        <w:rPr>
          <w:kern w:val="28"/>
          <w:sz w:val="28"/>
          <w:szCs w:val="28"/>
        </w:rPr>
        <w:t>5</w:t>
      </w:r>
      <w:r w:rsidRPr="001E1796">
        <w:rPr>
          <w:kern w:val="28"/>
          <w:sz w:val="28"/>
          <w:szCs w:val="28"/>
        </w:rPr>
        <w:t xml:space="preserve"> года прогнозируется увеличение прибыли прибыльных организаций по основным видам экономической деятельности, что обусловлено развитием бизнеса, увеличением числа субъектов предпринимательства, реализацией инвестиционных проектов и повышением эффективности финансово-экономической деятельности. Прибыль прибыльных организаций </w:t>
      </w:r>
      <w:r>
        <w:rPr>
          <w:kern w:val="28"/>
          <w:sz w:val="28"/>
          <w:szCs w:val="28"/>
        </w:rPr>
        <w:t>в 2025</w:t>
      </w:r>
      <w:r w:rsidRPr="001E1796">
        <w:rPr>
          <w:kern w:val="28"/>
          <w:sz w:val="28"/>
          <w:szCs w:val="28"/>
        </w:rPr>
        <w:t xml:space="preserve"> году составит </w:t>
      </w:r>
      <w:r>
        <w:rPr>
          <w:kern w:val="28"/>
          <w:sz w:val="28"/>
          <w:szCs w:val="28"/>
        </w:rPr>
        <w:t>117,7</w:t>
      </w:r>
      <w:r w:rsidRPr="001E1796">
        <w:rPr>
          <w:kern w:val="28"/>
          <w:sz w:val="28"/>
          <w:szCs w:val="28"/>
        </w:rPr>
        <w:t xml:space="preserve"> млн. рублей (рост</w:t>
      </w:r>
      <w:r>
        <w:rPr>
          <w:kern w:val="28"/>
          <w:sz w:val="28"/>
          <w:szCs w:val="28"/>
        </w:rPr>
        <w:t xml:space="preserve"> в 1,2 раза к уровню 2018</w:t>
      </w:r>
      <w:r w:rsidRPr="001E1796">
        <w:rPr>
          <w:kern w:val="28"/>
          <w:sz w:val="28"/>
          <w:szCs w:val="28"/>
        </w:rPr>
        <w:t xml:space="preserve"> года).</w:t>
      </w:r>
    </w:p>
    <w:p w:rsidR="009A27BE" w:rsidRPr="00050B3C" w:rsidRDefault="009A27BE" w:rsidP="009A27BE">
      <w:pPr>
        <w:jc w:val="both"/>
        <w:rPr>
          <w:color w:val="000000"/>
          <w:sz w:val="28"/>
          <w:szCs w:val="28"/>
        </w:rPr>
      </w:pP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прогнозируемом периоде с учетом улучшения основных показателей уровня жизни (среднедушевые денежные доходы населения в 20</w:t>
      </w:r>
      <w:r>
        <w:rPr>
          <w:sz w:val="28"/>
          <w:szCs w:val="28"/>
        </w:rPr>
        <w:t>2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увеличатся до </w:t>
      </w:r>
      <w:r w:rsidR="008F5B4C">
        <w:rPr>
          <w:sz w:val="28"/>
          <w:szCs w:val="28"/>
        </w:rPr>
        <w:t>1</w:t>
      </w:r>
      <w:r w:rsidR="009A27BE">
        <w:rPr>
          <w:sz w:val="28"/>
          <w:szCs w:val="28"/>
        </w:rPr>
        <w:t>7</w:t>
      </w:r>
      <w:r w:rsidR="008F5B4C">
        <w:rPr>
          <w:sz w:val="28"/>
          <w:szCs w:val="28"/>
        </w:rPr>
        <w:t>,9</w:t>
      </w:r>
      <w:r w:rsidRPr="00050B3C">
        <w:rPr>
          <w:sz w:val="28"/>
          <w:szCs w:val="28"/>
        </w:rPr>
        <w:t xml:space="preserve"> тыс. рублей) ожидается рост потребительской активности населения. Оборот розничной торговли в 20</w:t>
      </w:r>
      <w:r>
        <w:rPr>
          <w:sz w:val="28"/>
          <w:szCs w:val="28"/>
        </w:rPr>
        <w:t>2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увеличится на </w:t>
      </w:r>
      <w:r>
        <w:rPr>
          <w:sz w:val="28"/>
          <w:szCs w:val="28"/>
        </w:rPr>
        <w:t>3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>,0 процента к уровню 201</w:t>
      </w:r>
      <w:r w:rsidR="009A27BE">
        <w:rPr>
          <w:sz w:val="28"/>
          <w:szCs w:val="28"/>
        </w:rPr>
        <w:t>8</w:t>
      </w:r>
      <w:r w:rsidRPr="00050B3C">
        <w:rPr>
          <w:sz w:val="28"/>
          <w:szCs w:val="28"/>
        </w:rPr>
        <w:t xml:space="preserve"> года, объем платных услуг населению вырастет на </w:t>
      </w:r>
      <w:r w:rsidR="009A27BE">
        <w:rPr>
          <w:sz w:val="28"/>
          <w:szCs w:val="28"/>
        </w:rPr>
        <w:lastRenderedPageBreak/>
        <w:t>20,0</w:t>
      </w:r>
      <w:r w:rsidR="002444DB">
        <w:rPr>
          <w:sz w:val="28"/>
          <w:szCs w:val="28"/>
        </w:rPr>
        <w:t xml:space="preserve"> </w:t>
      </w:r>
      <w:r w:rsidR="009A27BE">
        <w:rPr>
          <w:sz w:val="28"/>
          <w:szCs w:val="28"/>
        </w:rPr>
        <w:t>%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Динамика показателей также будет обеспечиваться развитием потребительского рынка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в том числе за счет увеличения площадей современных торговых сетей, развития новых форм и инструментов торговой деятельности. </w:t>
      </w:r>
      <w:r w:rsidRPr="00050B3C">
        <w:rPr>
          <w:bCs/>
          <w:sz w:val="28"/>
          <w:szCs w:val="28"/>
        </w:rPr>
        <w:t>Кроме того, н</w:t>
      </w:r>
      <w:r w:rsidRPr="00050B3C">
        <w:rPr>
          <w:sz w:val="28"/>
          <w:szCs w:val="28"/>
        </w:rPr>
        <w:t>а рост объема платных услуг окажет влияние увеличение цен и тарифов на услуги населению, среди которых наибольший удельный вес будут составлять жилищно-коммунальные, транспортные, бытовые услуги, а также услуги связи.</w:t>
      </w:r>
    </w:p>
    <w:p w:rsidR="00261ACE" w:rsidRPr="00050B3C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Фонд начисленной заработной платы работников организаций </w:t>
      </w:r>
      <w:r>
        <w:rPr>
          <w:sz w:val="28"/>
          <w:szCs w:val="28"/>
        </w:rPr>
        <w:t>Полтавского городского поселения</w:t>
      </w:r>
      <w:r w:rsidR="00BA1B19">
        <w:rPr>
          <w:sz w:val="28"/>
          <w:szCs w:val="28"/>
        </w:rPr>
        <w:t xml:space="preserve"> Омской</w:t>
      </w:r>
      <w:r w:rsidRPr="00050B3C">
        <w:rPr>
          <w:sz w:val="28"/>
          <w:szCs w:val="28"/>
        </w:rPr>
        <w:t xml:space="preserve"> области в 20</w:t>
      </w:r>
      <w:r>
        <w:rPr>
          <w:sz w:val="28"/>
          <w:szCs w:val="28"/>
        </w:rPr>
        <w:t>2</w:t>
      </w:r>
      <w:r w:rsidR="009A27BE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увеличится относительно уровня 201</w:t>
      </w:r>
      <w:r w:rsidR="009A27BE">
        <w:rPr>
          <w:sz w:val="28"/>
          <w:szCs w:val="28"/>
        </w:rPr>
        <w:t>8</w:t>
      </w:r>
      <w:r w:rsidRPr="00050B3C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1,8</w:t>
      </w:r>
      <w:r w:rsidRPr="00050B3C">
        <w:rPr>
          <w:sz w:val="28"/>
          <w:szCs w:val="28"/>
        </w:rPr>
        <w:t xml:space="preserve"> раза. </w:t>
      </w:r>
    </w:p>
    <w:p w:rsidR="00261ACE" w:rsidRPr="00050B3C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color w:val="000000"/>
          <w:sz w:val="28"/>
          <w:szCs w:val="28"/>
        </w:rPr>
        <w:t xml:space="preserve">В долгосрочной перспективе прогнозируется постепенное снижение уровня </w:t>
      </w:r>
      <w:r w:rsidRPr="00050B3C">
        <w:rPr>
          <w:sz w:val="28"/>
          <w:szCs w:val="28"/>
        </w:rPr>
        <w:t>зарегистрированной безработицы, которая в 20</w:t>
      </w:r>
      <w:r>
        <w:rPr>
          <w:sz w:val="28"/>
          <w:szCs w:val="28"/>
        </w:rPr>
        <w:t>2</w:t>
      </w:r>
      <w:r w:rsidR="00D17062"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 году составит </w:t>
      </w:r>
      <w:r w:rsidR="00D17062">
        <w:rPr>
          <w:sz w:val="28"/>
          <w:szCs w:val="28"/>
        </w:rPr>
        <w:t>2,9</w:t>
      </w:r>
      <w:r w:rsidRPr="00050B3C">
        <w:rPr>
          <w:sz w:val="28"/>
          <w:szCs w:val="28"/>
        </w:rPr>
        <w:t xml:space="preserve"> процента от численности экономически активного населения. </w:t>
      </w:r>
      <w:proofErr w:type="gramStart"/>
      <w:r w:rsidRPr="00050B3C">
        <w:rPr>
          <w:sz w:val="28"/>
          <w:szCs w:val="28"/>
        </w:rPr>
        <w:t xml:space="preserve">Улучшению ситуации на регистрируемом рынке труда будет способствовать реализация мер, направленных на устойчивое развитие экономики и сохранение социальной стабильности в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. </w:t>
      </w:r>
      <w:proofErr w:type="gramEnd"/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Default="00261ACE" w:rsidP="00261AC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_______________</w:t>
      </w: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sectPr w:rsidR="00261ACE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D330C"/>
    <w:multiLevelType w:val="hybridMultilevel"/>
    <w:tmpl w:val="E99CB730"/>
    <w:lvl w:ilvl="0" w:tplc="1226779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07393"/>
    <w:rsid w:val="00014A23"/>
    <w:rsid w:val="00043FBE"/>
    <w:rsid w:val="000530CC"/>
    <w:rsid w:val="000653DF"/>
    <w:rsid w:val="000664DD"/>
    <w:rsid w:val="00080493"/>
    <w:rsid w:val="00096717"/>
    <w:rsid w:val="000B48BE"/>
    <w:rsid w:val="000E0928"/>
    <w:rsid w:val="00102AF7"/>
    <w:rsid w:val="00104F51"/>
    <w:rsid w:val="00122BF5"/>
    <w:rsid w:val="00123565"/>
    <w:rsid w:val="001275AB"/>
    <w:rsid w:val="001A5E00"/>
    <w:rsid w:val="001D2A81"/>
    <w:rsid w:val="001E3796"/>
    <w:rsid w:val="001E748D"/>
    <w:rsid w:val="00207393"/>
    <w:rsid w:val="00220234"/>
    <w:rsid w:val="002444DB"/>
    <w:rsid w:val="00253343"/>
    <w:rsid w:val="00256C93"/>
    <w:rsid w:val="00261ACE"/>
    <w:rsid w:val="002C628D"/>
    <w:rsid w:val="002D46B4"/>
    <w:rsid w:val="002F276C"/>
    <w:rsid w:val="002F3921"/>
    <w:rsid w:val="002F6E1F"/>
    <w:rsid w:val="003058CE"/>
    <w:rsid w:val="003230F4"/>
    <w:rsid w:val="003372A5"/>
    <w:rsid w:val="003403A8"/>
    <w:rsid w:val="00374526"/>
    <w:rsid w:val="00384C76"/>
    <w:rsid w:val="00393DC7"/>
    <w:rsid w:val="00395736"/>
    <w:rsid w:val="003B4A67"/>
    <w:rsid w:val="003C4A83"/>
    <w:rsid w:val="00411B4C"/>
    <w:rsid w:val="004231BF"/>
    <w:rsid w:val="00457825"/>
    <w:rsid w:val="004A5D5F"/>
    <w:rsid w:val="004D529E"/>
    <w:rsid w:val="004F013C"/>
    <w:rsid w:val="004F5A8B"/>
    <w:rsid w:val="005551D3"/>
    <w:rsid w:val="00585672"/>
    <w:rsid w:val="0058764C"/>
    <w:rsid w:val="005B1BCF"/>
    <w:rsid w:val="005B4272"/>
    <w:rsid w:val="005E526C"/>
    <w:rsid w:val="005F14A7"/>
    <w:rsid w:val="00642099"/>
    <w:rsid w:val="006444D8"/>
    <w:rsid w:val="00662832"/>
    <w:rsid w:val="006671C4"/>
    <w:rsid w:val="00667B73"/>
    <w:rsid w:val="006B0214"/>
    <w:rsid w:val="006C1579"/>
    <w:rsid w:val="006C1C3B"/>
    <w:rsid w:val="006C3410"/>
    <w:rsid w:val="006C7FD4"/>
    <w:rsid w:val="006D58B7"/>
    <w:rsid w:val="006E57B1"/>
    <w:rsid w:val="006E6FFA"/>
    <w:rsid w:val="00725281"/>
    <w:rsid w:val="00743EB9"/>
    <w:rsid w:val="00753AF6"/>
    <w:rsid w:val="007B5455"/>
    <w:rsid w:val="007B79CE"/>
    <w:rsid w:val="007C1D93"/>
    <w:rsid w:val="00846A2E"/>
    <w:rsid w:val="008601E2"/>
    <w:rsid w:val="00884C03"/>
    <w:rsid w:val="00891092"/>
    <w:rsid w:val="008935C7"/>
    <w:rsid w:val="008A7D31"/>
    <w:rsid w:val="008C7072"/>
    <w:rsid w:val="008E772F"/>
    <w:rsid w:val="008F4E27"/>
    <w:rsid w:val="008F5B4C"/>
    <w:rsid w:val="0090780A"/>
    <w:rsid w:val="00921284"/>
    <w:rsid w:val="009847E3"/>
    <w:rsid w:val="00996065"/>
    <w:rsid w:val="009A27BE"/>
    <w:rsid w:val="009A49EE"/>
    <w:rsid w:val="009D321A"/>
    <w:rsid w:val="009E5F40"/>
    <w:rsid w:val="009F4C76"/>
    <w:rsid w:val="00A06AB4"/>
    <w:rsid w:val="00A1228B"/>
    <w:rsid w:val="00A12748"/>
    <w:rsid w:val="00A260BB"/>
    <w:rsid w:val="00A376CA"/>
    <w:rsid w:val="00A40681"/>
    <w:rsid w:val="00A5144C"/>
    <w:rsid w:val="00A65B71"/>
    <w:rsid w:val="00A82E97"/>
    <w:rsid w:val="00AC1F91"/>
    <w:rsid w:val="00AC37A4"/>
    <w:rsid w:val="00AE54DE"/>
    <w:rsid w:val="00AF1F53"/>
    <w:rsid w:val="00B10E49"/>
    <w:rsid w:val="00B214C4"/>
    <w:rsid w:val="00B31FC8"/>
    <w:rsid w:val="00B35DEE"/>
    <w:rsid w:val="00B760CF"/>
    <w:rsid w:val="00B87D17"/>
    <w:rsid w:val="00B92D2E"/>
    <w:rsid w:val="00B94AFB"/>
    <w:rsid w:val="00BA1B19"/>
    <w:rsid w:val="00BA2C33"/>
    <w:rsid w:val="00BC19D6"/>
    <w:rsid w:val="00BF1130"/>
    <w:rsid w:val="00BF3F78"/>
    <w:rsid w:val="00C4015C"/>
    <w:rsid w:val="00C4768F"/>
    <w:rsid w:val="00C54910"/>
    <w:rsid w:val="00D12ED7"/>
    <w:rsid w:val="00D17062"/>
    <w:rsid w:val="00D23CCC"/>
    <w:rsid w:val="00D3665D"/>
    <w:rsid w:val="00D613AE"/>
    <w:rsid w:val="00D6516D"/>
    <w:rsid w:val="00D672EB"/>
    <w:rsid w:val="00D9530A"/>
    <w:rsid w:val="00DC1C06"/>
    <w:rsid w:val="00DD3C9A"/>
    <w:rsid w:val="00DF6D6E"/>
    <w:rsid w:val="00E1067D"/>
    <w:rsid w:val="00E10771"/>
    <w:rsid w:val="00E20AF1"/>
    <w:rsid w:val="00E27B45"/>
    <w:rsid w:val="00E458A6"/>
    <w:rsid w:val="00E5343D"/>
    <w:rsid w:val="00E67357"/>
    <w:rsid w:val="00E812F2"/>
    <w:rsid w:val="00E8727A"/>
    <w:rsid w:val="00E91D3D"/>
    <w:rsid w:val="00EB4F90"/>
    <w:rsid w:val="00F02E5B"/>
    <w:rsid w:val="00F12A2D"/>
    <w:rsid w:val="00F4458E"/>
    <w:rsid w:val="00F977C7"/>
    <w:rsid w:val="00FC3673"/>
    <w:rsid w:val="00FC78EA"/>
    <w:rsid w:val="00FE2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uiPriority w:val="34"/>
    <w:qFormat/>
    <w:rsid w:val="002C628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261AC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D3C66EF727CB3F2DFD608B1FCD9700BC0AF64F43D183AA35E367F1450CDz7L" TargetMode="External"/><Relationship Id="rId5" Type="http://schemas.openxmlformats.org/officeDocument/2006/relationships/hyperlink" Target="consultantplus://offline/ref=6F23A1A9949D165276D401DEF1B39F9E7BB8FEB80454359F401BE0F861F31463F414FB92A07386A82617D9BE0AdF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9</Pages>
  <Words>2633</Words>
  <Characters>15011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</cp:revision>
  <cp:lastPrinted>2017-02-28T03:56:00Z</cp:lastPrinted>
  <dcterms:created xsi:type="dcterms:W3CDTF">2016-12-14T09:03:00Z</dcterms:created>
  <dcterms:modified xsi:type="dcterms:W3CDTF">2020-01-30T11:41:00Z</dcterms:modified>
</cp:coreProperties>
</file>