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-540" w:end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АДМИНИСТРАЦИЯ  МУНИЦИПАЛЬНОГО  ОБРАЗОВАНИЯ ПОЛТАВСКОГО ГОРОДСКОГО ПОСЕЛЕНИЯ ПОЛТАВСКОГО МУНИЦИПАЛЬНОГО РАЙОНА ОМСКОЙ ОБЛАСТИ</w:t>
      </w:r>
    </w:p>
    <w:p>
      <w:pPr>
        <w:pStyle w:val="Normal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394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4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 11 апреля 2023 г.                                                                                           № 38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постановление № 99 от 22.08.2022 г. «Об утверждении порядка работы Единой комиссии администрации Полтавского городского поселения по осуществлению закупок»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 от  25  декабря  2008 г. №  273 – ФЗ  «О  противодействии  коррупции», принимая во внимание Протест прокуратуры Полтавского района от 24.03.2023 № 7-02-2023/162, </w:t>
      </w:r>
      <w:r>
        <w:rPr>
          <w:b/>
          <w:sz w:val="28"/>
          <w:szCs w:val="28"/>
        </w:rPr>
        <w:t>п о с т а н о в л я ю: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709" w:end="0"/>
        <w:jc w:val="both"/>
        <w:rPr/>
      </w:pPr>
      <w:r>
        <w:rPr>
          <w:sz w:val="28"/>
          <w:szCs w:val="28"/>
        </w:rPr>
        <w:t>1. Внести в постановление администрации Полтавского городского поселения № 99 от 22.08.2022 г. «Об утверждении порядка работы Единой комиссии администрации Полтавского городского поселения по осуществлению закупок» следующие изменения:</w:t>
      </w:r>
    </w:p>
    <w:p>
      <w:pPr>
        <w:pStyle w:val="Normal"/>
        <w:tabs>
          <w:tab w:val="clear" w:pos="708"/>
          <w:tab w:val="left" w:pos="851" w:leader="none"/>
        </w:tabs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</w:p>
    <w:p>
      <w:pPr>
        <w:pStyle w:val="Style18"/>
        <w:tabs>
          <w:tab w:val="clear" w:pos="708"/>
          <w:tab w:val="left" w:pos="567" w:leader="none"/>
          <w:tab w:val="left" w:pos="851" w:leader="none"/>
        </w:tabs>
        <w:spacing w:before="0" w:after="0"/>
        <w:ind w:firstLine="709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(обнародовать).</w:t>
      </w:r>
    </w:p>
    <w:p>
      <w:pPr>
        <w:pStyle w:val="Normal"/>
        <w:autoSpaceDE w:val="false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Полтавского</w:t>
      </w:r>
    </w:p>
    <w:p>
      <w:pPr>
        <w:pStyle w:val="Normal"/>
        <w:ind w:end="-1"/>
        <w:rPr/>
      </w:pPr>
      <w:r>
        <w:rPr>
          <w:sz w:val="28"/>
          <w:szCs w:val="28"/>
        </w:rPr>
        <w:t xml:space="preserve">городского поселения                                                                    М.И.Руденко     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start="-540" w:end="0"/>
        <w:jc w:val="end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</w:p>
    <w:p>
      <w:pPr>
        <w:pStyle w:val="Normal"/>
        <w:ind w:start="-540" w:end="0"/>
        <w:jc w:val="end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>
      <w:pPr>
        <w:pStyle w:val="Normal"/>
        <w:ind w:start="-540" w:end="0"/>
        <w:jc w:val="end"/>
        <w:rPr>
          <w:sz w:val="22"/>
          <w:szCs w:val="22"/>
        </w:rPr>
      </w:pPr>
      <w:r>
        <w:rPr>
          <w:sz w:val="22"/>
          <w:szCs w:val="22"/>
        </w:rPr>
        <w:t>Полтавского городского поселения</w:t>
      </w:r>
    </w:p>
    <w:p>
      <w:pPr>
        <w:pStyle w:val="Normal"/>
        <w:ind w:start="-540" w:end="0"/>
        <w:jc w:val="end"/>
        <w:rPr>
          <w:sz w:val="22"/>
          <w:szCs w:val="22"/>
        </w:rPr>
      </w:pPr>
      <w:r>
        <w:rPr>
          <w:sz w:val="22"/>
          <w:szCs w:val="22"/>
        </w:rPr>
        <w:t xml:space="preserve">от 11.04.2023 г. №  38 </w:t>
      </w:r>
    </w:p>
    <w:p>
      <w:pPr>
        <w:pStyle w:val="Normal"/>
        <w:ind w:start="-540" w:end="0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start="142" w:end="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Порядок работы Единой комиссии администрации Полтавского городского поселения по осуществлению закупок</w:t>
      </w:r>
    </w:p>
    <w:p>
      <w:pPr>
        <w:pStyle w:val="Normal"/>
        <w:ind w:start="-540" w:end="0"/>
        <w:jc w:val="end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цели, задачи, функции, полномочия и порядок деятельности Единой комиссии по осуществлению закупок путем проведения конкурсов, аукционов, запросов котировок, запросов предложений администрацией Полтавского городского поселения (далее - Единая комиссия). Единая комиссия является постоянно действующей.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Единая комиссия создается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исполнителя), путем проведения конкурсов, аукционов, запросов котировок, запросов предложений для обеспечения муниципальных нужд.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Единая комиссия руководствуется Гражданским кодексом Российской Федерации, Бюджетным кодексом Российской Федерации,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 (далее - Закон № 44-ФЗ), иными федеральными законами и нормативными правовыми актами о контрактной системе в сфере закупок товаров, работ, услуг для обеспечения государственных нужд, а также настоящим Порядком.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Задачей Единой комиссии при определении поставщиков (подрядчиков, исполнителей) конкурентными способами является создание равных условий для обеспечения конкуренции между участниками закупок (любыми заинтересованными лицами), основанной на соблюдении принципа добросовестной ценовой и неценовой конкуренции между участниками закупок, в целях выявления лучших условий поставок товаров, выполнения работ, оказания услуг. Запрещается совершение любых действий, которые противоречат требованиям Закона № 44-ФЗ, в том числе приводят к ограничению конкуренции, в частности к необоснованному ограничению числа участников закупок.</w:t>
      </w:r>
    </w:p>
    <w:p>
      <w:pPr>
        <w:pStyle w:val="Style18"/>
        <w:shd w:fill="FFFFFF" w:val="clear"/>
        <w:spacing w:before="0" w:after="0"/>
        <w:ind w:firstLine="709" w:end="0"/>
        <w:jc w:val="both"/>
        <w:rPr/>
      </w:pPr>
      <w:r>
        <w:rPr>
          <w:sz w:val="28"/>
          <w:szCs w:val="28"/>
        </w:rPr>
        <w:t>5. </w:t>
      </w:r>
      <w:r>
        <w:fldChar w:fldCharType="begin"/>
      </w:r>
      <w:r>
        <w:rPr>
          <w:rStyle w:val="Hyperlink"/>
          <w:sz w:val="28"/>
          <w:u w:val="none"/>
          <w:szCs w:val="28"/>
          <w:color w:val="000000"/>
        </w:rPr>
        <w:instrText xml:space="preserve"> HYPERLINK "http://www.garant.ru/products/ipo/prime/doc/70477796/" \l "1000"</w:instrText>
      </w:r>
      <w:r>
        <w:rPr>
          <w:rStyle w:val="Hyperlink"/>
          <w:sz w:val="28"/>
          <w:u w:val="none"/>
          <w:szCs w:val="28"/>
          <w:color w:val="000000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Состав</w:t>
      </w:r>
      <w:r>
        <w:rPr>
          <w:rStyle w:val="Hyperlink"/>
          <w:sz w:val="28"/>
          <w:u w:val="none"/>
          <w:szCs w:val="28"/>
          <w:color w:val="000000"/>
        </w:rPr>
        <w:fldChar w:fldCharType="end"/>
      </w:r>
      <w:r>
        <w:rPr>
          <w:sz w:val="28"/>
          <w:szCs w:val="28"/>
        </w:rPr>
        <w:t> Единой комиссии утверждается распоряжением администрации Полтавского городского поселения. Число членов Единой комиссии должно быть не менее чем три человека. Замена членов Единой комиссии осуществляется распоряжением администрации Полтавского городского поселения.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Единой комиссии входят председатель, члены, секретарь Единой комиссии.</w:t>
      </w:r>
    </w:p>
    <w:p>
      <w:pPr>
        <w:pStyle w:val="Style18"/>
        <w:shd w:fill="FFFFFF" w:val="clear"/>
        <w:spacing w:before="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>7. Членами комиссии не могут быть:</w:t>
      </w:r>
    </w:p>
    <w:p>
      <w:pPr>
        <w:pStyle w:val="Style18"/>
        <w:shd w:fill="FFFFFF" w:val="clear"/>
        <w:spacing w:before="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>
      <w:pPr>
        <w:pStyle w:val="Style18"/>
        <w:shd w:fill="FFFFFF" w:val="clear"/>
        <w:spacing w:before="0" w:after="0"/>
        <w:ind w:firstLine="540" w:end="0"/>
        <w:jc w:val="both"/>
        <w:rPr/>
      </w:pPr>
      <w:r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r>
        <w:fldChar w:fldCharType="begin"/>
      </w:r>
      <w:r>
        <w:rPr>
          <w:rStyle w:val="Hyperlink"/>
          <w:sz w:val="28"/>
          <w:u w:val="none"/>
          <w:szCs w:val="28"/>
          <w:color w:val="000000"/>
        </w:rPr>
        <w:instrText xml:space="preserve"> HYPERLINK "https://www.consultant.ru/document/cons_doc_LAW_439191/5d02242ebd04c398d2acf7c53dbc79659b85e8f3/" \l "dst124"</w:instrText>
      </w:r>
      <w:r>
        <w:rPr>
          <w:rStyle w:val="Hyperlink"/>
          <w:sz w:val="28"/>
          <w:u w:val="none"/>
          <w:szCs w:val="28"/>
          <w:color w:val="000000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законе</w:t>
      </w:r>
      <w:r>
        <w:rPr>
          <w:rStyle w:val="Hyperlink"/>
          <w:sz w:val="28"/>
          <w:u w:val="none"/>
          <w:szCs w:val="28"/>
          <w:color w:val="000000"/>
        </w:rPr>
        <w:fldChar w:fldCharType="end"/>
      </w:r>
      <w:r>
        <w:rPr>
          <w:sz w:val="28"/>
          <w:szCs w:val="28"/>
        </w:rPr>
        <w:t> от 25 декабря 2008 года № 273-ФЗ «О противодействии коррупции»;</w:t>
      </w:r>
    </w:p>
    <w:p>
      <w:pPr>
        <w:pStyle w:val="Style18"/>
        <w:shd w:fill="FFFFFF" w:val="clear"/>
        <w:spacing w:before="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>
      <w:pPr>
        <w:pStyle w:val="Style18"/>
        <w:shd w:fill="FFFFFF" w:val="clear"/>
        <w:spacing w:before="0" w:after="0"/>
        <w:ind w:firstLine="709" w:end="0"/>
        <w:jc w:val="both"/>
        <w:rPr/>
      </w:pPr>
      <w:r>
        <w:rPr>
          <w:sz w:val="28"/>
          <w:szCs w:val="28"/>
        </w:rPr>
        <w:t>4) должностные лица органов контроля, указанных в </w:t>
      </w:r>
      <w:r>
        <w:fldChar w:fldCharType="begin"/>
      </w:r>
      <w:r>
        <w:rPr>
          <w:rStyle w:val="Hyperlink"/>
          <w:sz w:val="28"/>
          <w:u w:val="none"/>
          <w:szCs w:val="28"/>
          <w:color w:val="000000"/>
        </w:rPr>
        <w:instrText xml:space="preserve"> HYPERLINK "https://www.consultant.ru/document/cons_doc_LAW_415391/e20b1ebe0f1f6c51c75653866d068ffb0da444ef/" \l "dst101377"</w:instrText>
      </w:r>
      <w:r>
        <w:rPr>
          <w:rStyle w:val="Hyperlink"/>
          <w:sz w:val="28"/>
          <w:u w:val="none"/>
          <w:szCs w:val="28"/>
          <w:color w:val="000000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части 1 статьи 99</w:t>
      </w:r>
      <w:r>
        <w:rPr>
          <w:rStyle w:val="Hyperlink"/>
          <w:sz w:val="28"/>
          <w:u w:val="none"/>
          <w:szCs w:val="28"/>
          <w:color w:val="000000"/>
        </w:rPr>
        <w:fldChar w:fldCharType="end"/>
      </w:r>
      <w:r>
        <w:rPr>
          <w:sz w:val="28"/>
          <w:szCs w:val="28"/>
        </w:rPr>
        <w:t> настоящего Федерального закона, непосредственно осуществляющие контроль в сфере закупок.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 Функции Единой комиссии: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8.1. При определении поставщиков (подрядчиков, исполнителей) путем проведения конкурсов Единая комиссия осуществляет: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заявок на участие в открытом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заявок на участие в конкурсе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победителя открытого конкурса;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и оценки заявки на участие в открытом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предквалификационного отбора участников конкурса с ограниченным участием;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участников конкурса с ограниченным участием, которые соответствуют установленным требованиям предквалификационного отбора;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предквалификационного отбора участников конкурса с ограниченным участием;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заявок на участие в конкурсе с ограниченным участием участников закупки, прошедших предквалификационный отбор;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и оценки заявок на участие в конкурсе с ограниченным участием;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вскрытия конвертов с первоначальными заявками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обсуждения первоначальных предложений участников двухэтапного конкурса;</w:t>
      </w:r>
    </w:p>
    <w:p>
      <w:pPr>
        <w:pStyle w:val="Style18"/>
        <w:shd w:fill="FFFFFF" w:val="clear"/>
        <w:spacing w:before="0" w:after="0"/>
        <w:ind w:firstLine="709" w:end="0"/>
        <w:jc w:val="both"/>
        <w:rPr/>
      </w:pPr>
      <w:r>
        <w:rPr>
          <w:sz w:val="28"/>
          <w:szCs w:val="28"/>
        </w:rPr>
        <w:t>ведение и подписание протокола первого этапа двухэтапного конкурса;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окончательными заявками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вскрытия конвертов с окончательными заявками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окончательных заявок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заявок на участие в двухэтапном конкурсе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победителя двухэтапного конкурса;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и оценки окончательных заявок на участие в двухэтапном конкурсе;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и функции в соответствии с законодательством Российской Федерации в сфере закупок для государственных нужд;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8.2. При определении поставщиков (подрядчиков, исполнителей) путем проведения аукциона в электронной форме (электронного аукциона) Единая комиссия осуществляет: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первых частей заявок на участие в аукционе в электронной форме (электронном аукционе);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допуске участника закупки, подавшего заявку на участие в электронном аукционе, к участию в нем и признании такого участника закупки участником такого аукциона или об отказе в допуске к участию в таком аукционе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заявок на участие в электронном аукционе;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вторых частей заявок на участие в электронном аукционе;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соответствии или о несоответствии заявок на участие в электронном аукционе требованиям, установленным документацией о таком аукционе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подведения итогов электронного аукциона;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единственной заявки на участие в электронном аукционе;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единственной заявки на участие в электронном аукционе;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заявки единственного участника электронного аукциона (при принятии Единой комиссией решения об отказе в допуске к участию в электронном аукционе остальных заявок);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заявки единственного участника электронного аукциона;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и функции в соответствии с законодательством Российской Федерации в сфере закупок для государственных нужд;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8.3. При определении поставщиков (подрядчиков, исполнителей) путем проведения запроса котировок Единая комиссия осуществляет: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заявок на участие в запросе котировок;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заявок на участие в запросе котировок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победителя в запросе котировок;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рассмотрения и оценки заявок на участие в запросе котировок;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и функции в соответствии с законодательством Российской Федерации в сфере закупок для государственных нужд;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8.4. При определении поставщиков (подрядчиков, исполнителей) путем проведения запроса предложений Единая комиссия осуществляет: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заявок на участие в запросе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отстранение участников запроса предложений в соответствии с Законом № 44-ФЗ;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лучшей заявки на участие в запросе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протокола проведения запроса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оценка окончательных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победителя запроса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ведение и подписание итогового протокола запроса предложений;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и функции в соответствии с законодательством Российской Федерации в сфере закупок для государственных нужд.</w:t>
      </w:r>
    </w:p>
    <w:p>
      <w:pPr>
        <w:pStyle w:val="Style18"/>
        <w:shd w:fill="FFFFFF" w:val="clear"/>
        <w:spacing w:before="0" w:after="0"/>
        <w:ind w:firstLine="709" w:end="0"/>
        <w:jc w:val="both"/>
        <w:rPr/>
      </w:pPr>
      <w:r>
        <w:rPr>
          <w:sz w:val="28"/>
          <w:szCs w:val="28"/>
        </w:rPr>
        <w:t>9. Единая комиссия правомочна осуществлять функции, предусмотренные </w:t>
      </w:r>
      <w:r>
        <w:fldChar w:fldCharType="begin"/>
      </w:r>
      <w:r>
        <w:rPr>
          <w:rStyle w:val="Hyperlink"/>
          <w:sz w:val="28"/>
          <w:u w:val="none"/>
          <w:szCs w:val="28"/>
          <w:color w:val="000000"/>
        </w:rPr>
        <w:instrText xml:space="preserve"> HYPERLINK "http://www.garant.ru/products/ipo/prime/doc/70477796/" \l "2008"</w:instrText>
      </w:r>
      <w:r>
        <w:rPr>
          <w:rStyle w:val="Hyperlink"/>
          <w:sz w:val="28"/>
          <w:u w:val="none"/>
          <w:szCs w:val="28"/>
          <w:color w:val="000000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пунктом 8</w:t>
      </w:r>
      <w:r>
        <w:rPr>
          <w:rStyle w:val="Hyperlink"/>
          <w:sz w:val="28"/>
          <w:u w:val="none"/>
          <w:szCs w:val="28"/>
          <w:color w:val="000000"/>
        </w:rPr>
        <w:fldChar w:fldCharType="end"/>
      </w:r>
      <w:r>
        <w:rPr>
          <w:sz w:val="28"/>
          <w:szCs w:val="28"/>
        </w:rPr>
        <w:t> настоящего Порядка, если на заседании Единой комиссии присутствует не менее чем пятьдесят процентов общего числа ее членов.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10. Работа Единой комиссии осуществляется в форме заседаний.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11. Члены Единой комиссии должны быть своевременно уведомлены заместителем председателя Единой комиссии о месте, дате и времени проведения заседания Единой комиссии.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12. Место, дата и время заседания Единой комиссии указывается в документациях о закупках и извещениях о проведении закупок.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13.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14. Решения Единой комиссии принимаются открытым голосованием, член Единой комиссии имеет один голос. При принятии Единой комиссии решения открытым голосованием в случае, если мнения присутствующих членов Единой комиссии по решаемому вопросу разделились поровну, председатель Единой комиссии имеет право принятия окончательного решения.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15. Протоколы заседаний Единой комиссии подписываются председателем Единой комиссии и всеми членами Единой комиссии, принимавшими участие в заседании.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16. Единая комиссия осуществляет рассмотрение и оценку заявок на участие в открытом конкурсе, двухэтапном конкурсе, запросе котировок, запросе предложений для выявления победителя конкурса, запроса котировок и лучшей заявки на участие запроса предложений в соответствии с требованиями конкурсной документации, документации о проведении запроса предложений, извещениях о проведении открытого конкурса, двухэтапного конкурса, электронного аукциона, запроса котировок, запроса предложений.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17. Проведение переговоров членами Единой комиссии с участниками закупок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не допускается до выявления победителя указанного  определения, за исключением случаев, предусмотренных Законом № 44-ФЗ.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18. Для оценки заявок участников закупок Единая комиссия вправе привлекать независимых специалистов (экспертов), заключения которых по рассматриваемым вопросам носят рекомендательный характер.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19. Единая комиссия вправе осуществлять иные права в соответствии с законодательством в сфере закупок и настоящим Порядком.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sz w:val="30"/>
          <w:szCs w:val="30"/>
          <w:shd w:fill="FFFFFF" w:val="clear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r>
        <w:fldChar w:fldCharType="begin"/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instrText xml:space="preserve"> HYPERLINK "https://www.consultant.ru/document/cons_doc_LAW_439191/64ca591ea83268ee3d33f6e564cbcac0d3a073d9/" \l "dst125"</w:instrText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fldChar w:fldCharType="separate"/>
      </w:r>
      <w:r>
        <w:rPr>
          <w:rStyle w:val="Hyperlink"/>
          <w:color w:val="000000"/>
          <w:sz w:val="30"/>
          <w:szCs w:val="30"/>
          <w:u w:val="none"/>
          <w:shd w:fill="FFFFFF" w:val="clear"/>
        </w:rPr>
        <w:t>законом</w:t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fldChar w:fldCharType="end"/>
      </w:r>
      <w:r>
        <w:rPr>
          <w:sz w:val="30"/>
          <w:szCs w:val="30"/>
          <w:shd w:fill="FFFFFF" w:val="clear"/>
        </w:rPr>
        <w:t> от 25 декабря 2008 года № 273-ФЗ «О противодействии коррупции», в том числе с учетом информации, предоставленной заказчику в соответствии с </w:t>
      </w:r>
      <w:r>
        <w:fldChar w:fldCharType="begin"/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instrText xml:space="preserve"> HYPERLINK "https://www.consultant.ru/document/cons_doc_LAW_415391/c5cbc4acc59ffed792a3921dbc18900d2d0f7eb1/" \l "dst100423"</w:instrText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fldChar w:fldCharType="separate"/>
      </w:r>
      <w:r>
        <w:rPr>
          <w:rStyle w:val="Hyperlink"/>
          <w:color w:val="000000"/>
          <w:sz w:val="30"/>
          <w:szCs w:val="30"/>
          <w:u w:val="none"/>
          <w:shd w:fill="FFFFFF" w:val="clear"/>
        </w:rPr>
        <w:t>частью 23 статьи 34</w:t>
      </w:r>
      <w:r>
        <w:rPr>
          <w:rStyle w:val="Hyperlink"/>
          <w:sz w:val="30"/>
          <w:u w:val="none"/>
          <w:shd w:fill="FFFFFF" w:val="clear"/>
          <w:szCs w:val="30"/>
          <w:color w:val="000000"/>
        </w:rPr>
        <w:fldChar w:fldCharType="end"/>
      </w:r>
      <w:r>
        <w:rPr>
          <w:sz w:val="30"/>
          <w:szCs w:val="30"/>
          <w:shd w:fill="FFFFFF" w:val="clear"/>
        </w:rPr>
        <w:t> настоящего Федерального закона.</w:t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-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-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-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566" w:gutter="0" w:header="0" w:top="567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;Times New Roman" w:cs="Times New Roman;Times New Roman"/>
      <w:b/>
      <w:bCs/>
      <w:i/>
      <w:iCs/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b w:val="false"/>
      <w:sz w:val="28"/>
      <w:szCs w:val="28"/>
    </w:rPr>
  </w:style>
  <w:style w:type="character" w:styleId="WW8Num14z1">
    <w:name w:val="WW8Num14z1"/>
    <w:qFormat/>
    <w:rPr/>
  </w:style>
  <w:style w:type="character" w:styleId="WW8Num15z0">
    <w:name w:val="WW8Num15z0"/>
    <w:qFormat/>
    <w:rPr/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basedOn w:val="Style12"/>
    <w:qFormat/>
    <w:rPr>
      <w:rFonts w:ascii="Tahoma" w:hAnsi="Tahoma" w:cs="Tahoma"/>
      <w:sz w:val="16"/>
      <w:szCs w:val="16"/>
    </w:rPr>
  </w:style>
  <w:style w:type="character" w:styleId="Strong">
    <w:name w:val="Strong"/>
    <w:basedOn w:val="Style12"/>
    <w:qFormat/>
    <w:rPr>
      <w:b/>
      <w:bCs/>
    </w:rPr>
  </w:style>
  <w:style w:type="character" w:styleId="Hyperlink">
    <w:name w:val="Hyperlink"/>
    <w:basedOn w:val="Style12"/>
    <w:rPr>
      <w:color w:val="0000FF"/>
      <w:u w:val="single"/>
    </w:rPr>
  </w:style>
  <w:style w:type="character" w:styleId="Eip-viewblock">
    <w:name w:val="eip-view_block"/>
    <w:basedOn w:val="Style12"/>
    <w:qFormat/>
    <w:rPr/>
  </w:style>
  <w:style w:type="character" w:styleId="2">
    <w:name w:val="Заголовок 2 Знак"/>
    <w:basedOn w:val="Style12"/>
    <w:qFormat/>
    <w:rPr>
      <w:rFonts w:ascii="Cambria" w:hAnsi="Cambria" w:eastAsia="Times New Roman;Times New Roman" w:cs="Times New Roman;Times New Roman"/>
      <w:b/>
      <w:bCs/>
      <w:i/>
      <w:iCs/>
      <w:sz w:val="28"/>
      <w:szCs w:val="28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 Знак"/>
    <w:basedOn w:val="Normal"/>
    <w:qFormat/>
    <w:pPr>
      <w:spacing w:lineRule="exact" w:line="240"/>
      <w:jc w:val="both"/>
    </w:pPr>
    <w:rPr>
      <w:rFonts w:ascii="Arial" w:hAnsi="Arial" w:cs="Arial"/>
      <w:lang w:val="en-US"/>
    </w:rPr>
  </w:style>
  <w:style w:type="paragraph" w:styleId="ConsPlusNormal">
    <w:name w:val="ConsPlusNormal"/>
    <w:qFormat/>
    <w:pPr>
      <w:widowControl/>
      <w:autoSpaceDE w:val="false"/>
      <w:bidi w:val="0"/>
      <w:ind w:firstLine="720" w:start="0" w:end="0"/>
    </w:pPr>
    <w:rPr>
      <w:rFonts w:ascii="Arial" w:hAnsi="Arial" w:eastAsia="Times New Roman;Times New Roman" w:cs="Arial"/>
      <w:color w:val="auto"/>
      <w:sz w:val="20"/>
      <w:szCs w:val="20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No-indent">
    <w:name w:val="no-indent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715</TotalTime>
  <Application>LibreOffice/7.6.5.2$Linux_X86_64 LibreOffice_project/60$Build-2</Application>
  <AppVersion>15.0000</AppVersion>
  <Pages>7</Pages>
  <Words>1661</Words>
  <Characters>11536</Characters>
  <CharactersWithSpaces>13284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2011-08-18T11:37:00Z</dcterms:created>
  <dc:creator>Customer</dc:creator>
  <dc:description/>
  <cp:keywords/>
  <dc:language>ru-RU</dc:language>
  <cp:lastModifiedBy>Гудова Елена Викторовна</cp:lastModifiedBy>
  <cp:lastPrinted>2023-04-12T10:19:00Z</cp:lastPrinted>
  <dcterms:modified xsi:type="dcterms:W3CDTF">2023-04-12T17:39:00Z</dcterms:modified>
  <cp:revision>62</cp:revision>
  <dc:subject/>
  <dc:title>АДМИНИСТРАЦИЯ ПОЛТАВСКОГО ГОРОДСКОГО ПОСЕЛЕНИЯ ПОЛТАВСКОГО МУНИЦИПАЛЬНОГО РАЙОНА ОМСКОЙ ОБЛАСТИ</dc:title>
</cp:coreProperties>
</file>