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2E5" w:rsidRDefault="00ED542A" w:rsidP="00ED542A">
      <w:pPr>
        <w:pStyle w:val="ConsTitle"/>
        <w:widowControl/>
        <w:jc w:val="center"/>
        <w:rPr>
          <w:rFonts w:ascii="Times New Roman" w:hAnsi="Times New Roman" w:cs="Times New Roman"/>
          <w:sz w:val="24"/>
          <w:szCs w:val="24"/>
          <w:u w:val="single"/>
        </w:rPr>
      </w:pPr>
      <w:r>
        <w:rPr>
          <w:rFonts w:ascii="Times New Roman" w:hAnsi="Times New Roman" w:cs="Times New Roman"/>
          <w:sz w:val="24"/>
          <w:szCs w:val="24"/>
          <w:u w:val="single"/>
        </w:rPr>
        <w:t>Муниципальное образование Полтавского городского поселения Полтавского</w:t>
      </w:r>
    </w:p>
    <w:p w:rsidR="00ED542A" w:rsidRDefault="00ED542A" w:rsidP="00ED542A">
      <w:pPr>
        <w:pStyle w:val="ConsTitle"/>
        <w:widowControl/>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 муниципального района Омской области</w:t>
      </w:r>
    </w:p>
    <w:p w:rsidR="00ED542A" w:rsidRDefault="00ED542A" w:rsidP="00ED542A">
      <w:pPr>
        <w:pStyle w:val="ConsTitle"/>
        <w:widowControl/>
        <w:rPr>
          <w:rFonts w:ascii="Times New Roman" w:hAnsi="Times New Roman" w:cs="Times New Roman"/>
        </w:rPr>
      </w:pPr>
    </w:p>
    <w:p w:rsidR="00ED542A" w:rsidRPr="00FC64EF" w:rsidRDefault="00ED542A" w:rsidP="00ED542A">
      <w:pPr>
        <w:pStyle w:val="ConsTitle"/>
        <w:widowControl/>
        <w:jc w:val="center"/>
        <w:rPr>
          <w:rFonts w:ascii="Times New Roman" w:hAnsi="Times New Roman" w:cs="Times New Roman"/>
          <w:sz w:val="24"/>
          <w:szCs w:val="24"/>
          <w:u w:val="single"/>
        </w:rPr>
      </w:pPr>
      <w:r w:rsidRPr="00FC64EF">
        <w:rPr>
          <w:rFonts w:ascii="Times New Roman" w:hAnsi="Times New Roman" w:cs="Times New Roman"/>
          <w:sz w:val="24"/>
          <w:szCs w:val="24"/>
          <w:u w:val="single"/>
        </w:rPr>
        <w:t xml:space="preserve">СОВЕТ </w:t>
      </w:r>
      <w:r>
        <w:rPr>
          <w:rFonts w:ascii="Times New Roman" w:hAnsi="Times New Roman" w:cs="Times New Roman"/>
          <w:sz w:val="24"/>
          <w:szCs w:val="24"/>
          <w:u w:val="single"/>
        </w:rPr>
        <w:t xml:space="preserve">ДЕПУТАТОВ ПОЛТАВСКОГО </w:t>
      </w:r>
      <w:r w:rsidRPr="00FC64EF">
        <w:rPr>
          <w:rFonts w:ascii="Times New Roman" w:hAnsi="Times New Roman" w:cs="Times New Roman"/>
          <w:sz w:val="24"/>
          <w:szCs w:val="24"/>
          <w:u w:val="single"/>
        </w:rPr>
        <w:t>ГОРОДСКОГО ПОСЕЛЕНИЯ</w:t>
      </w:r>
    </w:p>
    <w:p w:rsidR="00ED542A" w:rsidRDefault="00ED542A" w:rsidP="00ED542A">
      <w:pPr>
        <w:spacing w:line="20" w:lineRule="atLeast"/>
        <w:rPr>
          <w:sz w:val="28"/>
          <w:szCs w:val="28"/>
        </w:rPr>
      </w:pPr>
    </w:p>
    <w:p w:rsidR="00ED542A" w:rsidRPr="008B1B70" w:rsidRDefault="00ED542A" w:rsidP="00ED542A">
      <w:pPr>
        <w:spacing w:line="20" w:lineRule="atLeast"/>
        <w:ind w:firstLine="708"/>
        <w:jc w:val="center"/>
        <w:rPr>
          <w:b/>
          <w:sz w:val="28"/>
          <w:szCs w:val="28"/>
        </w:rPr>
      </w:pPr>
      <w:proofErr w:type="gramStart"/>
      <w:r>
        <w:rPr>
          <w:b/>
          <w:sz w:val="28"/>
          <w:szCs w:val="28"/>
        </w:rPr>
        <w:t>Р</w:t>
      </w:r>
      <w:proofErr w:type="gramEnd"/>
      <w:r>
        <w:rPr>
          <w:b/>
          <w:sz w:val="28"/>
          <w:szCs w:val="28"/>
        </w:rPr>
        <w:t xml:space="preserve"> Е Ш Е Н И Е</w:t>
      </w:r>
    </w:p>
    <w:p w:rsidR="00ED542A" w:rsidRPr="00F77B53" w:rsidRDefault="00ED542A" w:rsidP="00ED542A">
      <w:pPr>
        <w:jc w:val="both"/>
        <w:rPr>
          <w:sz w:val="28"/>
          <w:szCs w:val="28"/>
        </w:rPr>
      </w:pPr>
      <w:r>
        <w:rPr>
          <w:sz w:val="28"/>
          <w:szCs w:val="28"/>
        </w:rPr>
        <w:t xml:space="preserve">от </w:t>
      </w:r>
      <w:r w:rsidR="00046825">
        <w:rPr>
          <w:sz w:val="28"/>
          <w:szCs w:val="28"/>
        </w:rPr>
        <w:t>27 марта 2025</w:t>
      </w:r>
      <w:r w:rsidRPr="00F77B53">
        <w:rPr>
          <w:sz w:val="28"/>
          <w:szCs w:val="28"/>
        </w:rPr>
        <w:t xml:space="preserve"> года                                                                               № </w:t>
      </w:r>
      <w:r w:rsidR="008E396F">
        <w:rPr>
          <w:sz w:val="28"/>
          <w:szCs w:val="28"/>
        </w:rPr>
        <w:t>12</w:t>
      </w:r>
    </w:p>
    <w:p w:rsidR="00ED542A" w:rsidRPr="00F77B53" w:rsidRDefault="00ED542A" w:rsidP="00ED542A">
      <w:pPr>
        <w:ind w:firstLine="709"/>
        <w:jc w:val="center"/>
        <w:rPr>
          <w:bCs/>
          <w:sz w:val="28"/>
          <w:szCs w:val="28"/>
        </w:rPr>
      </w:pPr>
    </w:p>
    <w:p w:rsidR="00ED542A" w:rsidRDefault="00ED542A" w:rsidP="00ED542A">
      <w:pPr>
        <w:tabs>
          <w:tab w:val="left" w:pos="3100"/>
        </w:tabs>
        <w:jc w:val="center"/>
        <w:rPr>
          <w:sz w:val="28"/>
          <w:szCs w:val="28"/>
        </w:rPr>
      </w:pPr>
    </w:p>
    <w:p w:rsidR="00ED542A" w:rsidRPr="00F77B53" w:rsidRDefault="00ED542A" w:rsidP="00ED542A">
      <w:pPr>
        <w:tabs>
          <w:tab w:val="left" w:pos="3100"/>
        </w:tabs>
        <w:jc w:val="center"/>
        <w:rPr>
          <w:sz w:val="28"/>
          <w:szCs w:val="28"/>
        </w:rPr>
      </w:pPr>
      <w:r w:rsidRPr="00F77B53">
        <w:rPr>
          <w:sz w:val="28"/>
          <w:szCs w:val="28"/>
        </w:rPr>
        <w:t>О заключении контрольно-счетного органа</w:t>
      </w:r>
      <w:r>
        <w:rPr>
          <w:sz w:val="28"/>
          <w:szCs w:val="28"/>
        </w:rPr>
        <w:t xml:space="preserve"> Полтавского </w:t>
      </w:r>
      <w:r w:rsidR="00BC41D5">
        <w:rPr>
          <w:sz w:val="28"/>
          <w:szCs w:val="28"/>
        </w:rPr>
        <w:t xml:space="preserve"> </w:t>
      </w:r>
      <w:r>
        <w:rPr>
          <w:sz w:val="28"/>
          <w:szCs w:val="28"/>
        </w:rPr>
        <w:t xml:space="preserve">муниципального </w:t>
      </w:r>
      <w:r w:rsidRPr="00F77B53">
        <w:rPr>
          <w:sz w:val="28"/>
          <w:szCs w:val="28"/>
        </w:rPr>
        <w:t>района</w:t>
      </w:r>
      <w:r>
        <w:rPr>
          <w:sz w:val="28"/>
          <w:szCs w:val="28"/>
        </w:rPr>
        <w:t xml:space="preserve"> </w:t>
      </w:r>
      <w:r w:rsidRPr="00F77B53">
        <w:rPr>
          <w:sz w:val="28"/>
          <w:szCs w:val="28"/>
        </w:rPr>
        <w:t>на годовой отчет об исполнении</w:t>
      </w:r>
    </w:p>
    <w:p w:rsidR="00ED542A" w:rsidRPr="00F77B53" w:rsidRDefault="009D4987" w:rsidP="00ED542A">
      <w:pPr>
        <w:tabs>
          <w:tab w:val="left" w:pos="3100"/>
        </w:tabs>
        <w:jc w:val="center"/>
        <w:rPr>
          <w:sz w:val="28"/>
          <w:szCs w:val="28"/>
        </w:rPr>
      </w:pPr>
      <w:r>
        <w:rPr>
          <w:sz w:val="28"/>
          <w:szCs w:val="28"/>
        </w:rPr>
        <w:t xml:space="preserve">бюджета </w:t>
      </w:r>
      <w:r w:rsidR="00BC41D5">
        <w:rPr>
          <w:sz w:val="28"/>
          <w:szCs w:val="28"/>
        </w:rPr>
        <w:t>Полтавского городского поселения</w:t>
      </w:r>
      <w:r w:rsidR="00BC41D5" w:rsidRPr="00BC41D5">
        <w:rPr>
          <w:sz w:val="28"/>
          <w:szCs w:val="28"/>
        </w:rPr>
        <w:t xml:space="preserve"> </w:t>
      </w:r>
      <w:r w:rsidR="00046825">
        <w:rPr>
          <w:sz w:val="28"/>
          <w:szCs w:val="28"/>
        </w:rPr>
        <w:t>за 2024</w:t>
      </w:r>
      <w:r w:rsidR="00BC41D5" w:rsidRPr="00F77B53">
        <w:rPr>
          <w:sz w:val="28"/>
          <w:szCs w:val="28"/>
        </w:rPr>
        <w:t xml:space="preserve"> год</w:t>
      </w:r>
      <w:r w:rsidR="00BC41D5">
        <w:rPr>
          <w:sz w:val="28"/>
          <w:szCs w:val="28"/>
        </w:rPr>
        <w:t xml:space="preserve"> </w:t>
      </w:r>
    </w:p>
    <w:p w:rsidR="00ED542A" w:rsidRPr="00F77B53" w:rsidRDefault="00ED542A" w:rsidP="00ED542A">
      <w:pPr>
        <w:tabs>
          <w:tab w:val="left" w:pos="3100"/>
        </w:tabs>
        <w:jc w:val="center"/>
        <w:rPr>
          <w:sz w:val="28"/>
          <w:szCs w:val="28"/>
        </w:rPr>
      </w:pPr>
    </w:p>
    <w:p w:rsidR="00ED542A" w:rsidRDefault="00ED542A" w:rsidP="00ED542A">
      <w:pPr>
        <w:tabs>
          <w:tab w:val="left" w:pos="3100"/>
        </w:tabs>
        <w:jc w:val="both"/>
        <w:rPr>
          <w:sz w:val="28"/>
          <w:szCs w:val="28"/>
        </w:rPr>
      </w:pPr>
    </w:p>
    <w:p w:rsidR="00ED542A" w:rsidRPr="00F77B53" w:rsidRDefault="00ED542A" w:rsidP="00ED542A">
      <w:pPr>
        <w:tabs>
          <w:tab w:val="left" w:pos="3100"/>
        </w:tabs>
        <w:jc w:val="both"/>
        <w:rPr>
          <w:sz w:val="28"/>
          <w:szCs w:val="28"/>
        </w:rPr>
      </w:pPr>
    </w:p>
    <w:p w:rsidR="00ED542A" w:rsidRPr="00F77B53" w:rsidRDefault="00ED542A" w:rsidP="00ED542A">
      <w:pPr>
        <w:tabs>
          <w:tab w:val="left" w:pos="3100"/>
        </w:tabs>
        <w:jc w:val="both"/>
        <w:rPr>
          <w:sz w:val="28"/>
          <w:szCs w:val="28"/>
        </w:rPr>
      </w:pPr>
      <w:r w:rsidRPr="00F77B53">
        <w:rPr>
          <w:sz w:val="28"/>
          <w:szCs w:val="28"/>
        </w:rPr>
        <w:t xml:space="preserve">       Руководствуясь Бюджетным Кодексом Российской Федерации, Уставом </w:t>
      </w:r>
      <w:r>
        <w:rPr>
          <w:sz w:val="28"/>
          <w:szCs w:val="28"/>
        </w:rPr>
        <w:t>Полтавского городского</w:t>
      </w:r>
      <w:r w:rsidRPr="00F77B53">
        <w:rPr>
          <w:sz w:val="28"/>
          <w:szCs w:val="28"/>
        </w:rPr>
        <w:t xml:space="preserve"> поселения, Положением о бюджетном процессе в </w:t>
      </w:r>
      <w:r>
        <w:rPr>
          <w:sz w:val="28"/>
          <w:szCs w:val="28"/>
        </w:rPr>
        <w:t>Полтавском городском</w:t>
      </w:r>
      <w:r w:rsidRPr="00F77B53">
        <w:rPr>
          <w:sz w:val="28"/>
          <w:szCs w:val="28"/>
        </w:rPr>
        <w:t xml:space="preserve"> поселении, Положением  «О Контрольно-счетном органе</w:t>
      </w:r>
      <w:r w:rsidRPr="00F77B53">
        <w:t xml:space="preserve"> </w:t>
      </w:r>
      <w:r>
        <w:rPr>
          <w:sz w:val="28"/>
          <w:szCs w:val="28"/>
        </w:rPr>
        <w:t>Полтавского городского</w:t>
      </w:r>
      <w:r w:rsidRPr="00F77B53">
        <w:rPr>
          <w:sz w:val="28"/>
          <w:szCs w:val="28"/>
        </w:rPr>
        <w:t xml:space="preserve"> поселения», Совет </w:t>
      </w:r>
      <w:r w:rsidR="00876300">
        <w:rPr>
          <w:sz w:val="28"/>
          <w:szCs w:val="28"/>
        </w:rPr>
        <w:t xml:space="preserve">депутатов </w:t>
      </w:r>
      <w:r>
        <w:rPr>
          <w:sz w:val="28"/>
          <w:szCs w:val="28"/>
        </w:rPr>
        <w:t>Полтавского городского</w:t>
      </w:r>
      <w:r w:rsidRPr="00F77B53">
        <w:rPr>
          <w:sz w:val="28"/>
          <w:szCs w:val="28"/>
        </w:rPr>
        <w:t xml:space="preserve"> поселения РЕШИЛ:</w:t>
      </w:r>
    </w:p>
    <w:p w:rsidR="00ED542A" w:rsidRPr="00F77B53" w:rsidRDefault="00ED542A" w:rsidP="00ED542A">
      <w:pPr>
        <w:tabs>
          <w:tab w:val="left" w:pos="3100"/>
        </w:tabs>
        <w:jc w:val="both"/>
        <w:rPr>
          <w:sz w:val="28"/>
          <w:szCs w:val="28"/>
        </w:rPr>
      </w:pPr>
    </w:p>
    <w:p w:rsidR="00ED542A" w:rsidRPr="00F77B53" w:rsidRDefault="00ED542A" w:rsidP="00ED542A">
      <w:pPr>
        <w:tabs>
          <w:tab w:val="left" w:pos="3100"/>
        </w:tabs>
        <w:jc w:val="both"/>
        <w:rPr>
          <w:sz w:val="28"/>
          <w:szCs w:val="28"/>
        </w:rPr>
      </w:pPr>
      <w:r w:rsidRPr="00F77B53">
        <w:rPr>
          <w:sz w:val="28"/>
          <w:szCs w:val="28"/>
        </w:rPr>
        <w:t xml:space="preserve">       1. Заключение контрольно-счетного органа Полтавского муниципального района на годовой  отчет об исп</w:t>
      </w:r>
      <w:r w:rsidR="009D4987">
        <w:rPr>
          <w:sz w:val="28"/>
          <w:szCs w:val="28"/>
        </w:rPr>
        <w:t xml:space="preserve">олнении бюджета </w:t>
      </w:r>
      <w:r w:rsidR="001B0824">
        <w:rPr>
          <w:sz w:val="28"/>
          <w:szCs w:val="28"/>
        </w:rPr>
        <w:t xml:space="preserve"> Полтавского городского поселения </w:t>
      </w:r>
      <w:r w:rsidR="00046825">
        <w:rPr>
          <w:sz w:val="28"/>
          <w:szCs w:val="28"/>
        </w:rPr>
        <w:t>за 2024</w:t>
      </w:r>
      <w:r w:rsidRPr="00F77B53">
        <w:rPr>
          <w:sz w:val="28"/>
          <w:szCs w:val="28"/>
        </w:rPr>
        <w:t xml:space="preserve"> год принять к сведению (прилагается).</w:t>
      </w:r>
    </w:p>
    <w:p w:rsidR="00ED542A" w:rsidRPr="00F77B53" w:rsidRDefault="00ED542A" w:rsidP="00ED542A">
      <w:pPr>
        <w:tabs>
          <w:tab w:val="left" w:pos="3100"/>
        </w:tabs>
        <w:jc w:val="both"/>
        <w:rPr>
          <w:sz w:val="28"/>
          <w:szCs w:val="28"/>
        </w:rPr>
      </w:pPr>
      <w:r w:rsidRPr="00F77B53">
        <w:rPr>
          <w:sz w:val="28"/>
          <w:szCs w:val="28"/>
        </w:rPr>
        <w:t xml:space="preserve">      2. Настоящее решение опубликовать (обнародовать).</w:t>
      </w:r>
    </w:p>
    <w:p w:rsidR="00ED542A" w:rsidRPr="00F77B53" w:rsidRDefault="00ED542A" w:rsidP="00ED542A">
      <w:pPr>
        <w:tabs>
          <w:tab w:val="left" w:pos="3100"/>
        </w:tabs>
        <w:jc w:val="both"/>
        <w:rPr>
          <w:sz w:val="28"/>
          <w:szCs w:val="28"/>
        </w:rPr>
      </w:pPr>
    </w:p>
    <w:p w:rsidR="00ED542A" w:rsidRDefault="00ED542A" w:rsidP="00ED542A">
      <w:pPr>
        <w:autoSpaceDE w:val="0"/>
        <w:autoSpaceDN w:val="0"/>
        <w:adjustRightInd w:val="0"/>
        <w:jc w:val="both"/>
        <w:rPr>
          <w:sz w:val="28"/>
          <w:szCs w:val="28"/>
        </w:rPr>
      </w:pPr>
    </w:p>
    <w:p w:rsidR="00ED542A" w:rsidRDefault="00ED542A" w:rsidP="00ED542A">
      <w:pPr>
        <w:autoSpaceDE w:val="0"/>
        <w:autoSpaceDN w:val="0"/>
        <w:adjustRightInd w:val="0"/>
        <w:jc w:val="both"/>
        <w:rPr>
          <w:sz w:val="28"/>
          <w:szCs w:val="28"/>
        </w:rPr>
      </w:pPr>
    </w:p>
    <w:p w:rsidR="00ED542A" w:rsidRPr="00966382" w:rsidRDefault="00ED542A" w:rsidP="00ED542A">
      <w:pPr>
        <w:pStyle w:val="af1"/>
        <w:rPr>
          <w:rFonts w:ascii="Times New Roman" w:hAnsi="Times New Roman"/>
          <w:sz w:val="28"/>
          <w:szCs w:val="28"/>
        </w:rPr>
      </w:pPr>
      <w:r>
        <w:rPr>
          <w:rFonts w:ascii="Times New Roman" w:hAnsi="Times New Roman"/>
          <w:sz w:val="28"/>
          <w:szCs w:val="28"/>
        </w:rPr>
        <w:t>Г</w:t>
      </w:r>
      <w:r w:rsidRPr="00966382">
        <w:rPr>
          <w:rFonts w:ascii="Times New Roman" w:hAnsi="Times New Roman"/>
          <w:sz w:val="28"/>
          <w:szCs w:val="28"/>
        </w:rPr>
        <w:t>лав</w:t>
      </w:r>
      <w:r>
        <w:rPr>
          <w:rFonts w:ascii="Times New Roman" w:hAnsi="Times New Roman"/>
          <w:sz w:val="28"/>
          <w:szCs w:val="28"/>
        </w:rPr>
        <w:t>а</w:t>
      </w:r>
      <w:r w:rsidRPr="00966382">
        <w:rPr>
          <w:rFonts w:ascii="Times New Roman" w:hAnsi="Times New Roman"/>
          <w:sz w:val="28"/>
          <w:szCs w:val="28"/>
        </w:rPr>
        <w:t xml:space="preserve"> </w:t>
      </w:r>
      <w:proofErr w:type="gramStart"/>
      <w:r w:rsidRPr="00966382">
        <w:rPr>
          <w:rFonts w:ascii="Times New Roman" w:hAnsi="Times New Roman"/>
          <w:sz w:val="28"/>
          <w:szCs w:val="28"/>
        </w:rPr>
        <w:t>Полтавского</w:t>
      </w:r>
      <w:proofErr w:type="gramEnd"/>
      <w:r w:rsidRPr="00966382">
        <w:rPr>
          <w:rFonts w:ascii="Times New Roman" w:hAnsi="Times New Roman"/>
          <w:sz w:val="28"/>
          <w:szCs w:val="28"/>
        </w:rPr>
        <w:t xml:space="preserve"> </w:t>
      </w:r>
    </w:p>
    <w:p w:rsidR="00ED542A" w:rsidRPr="00966382" w:rsidRDefault="00ED542A" w:rsidP="00ED542A">
      <w:pPr>
        <w:pStyle w:val="af1"/>
        <w:rPr>
          <w:rFonts w:ascii="Times New Roman" w:hAnsi="Times New Roman"/>
          <w:sz w:val="28"/>
          <w:szCs w:val="28"/>
        </w:rPr>
      </w:pPr>
      <w:r w:rsidRPr="00966382">
        <w:rPr>
          <w:rFonts w:ascii="Times New Roman" w:hAnsi="Times New Roman"/>
          <w:sz w:val="28"/>
          <w:szCs w:val="28"/>
        </w:rPr>
        <w:t xml:space="preserve">городского поселения                                                                  </w:t>
      </w:r>
      <w:r>
        <w:rPr>
          <w:rFonts w:ascii="Times New Roman" w:hAnsi="Times New Roman"/>
          <w:sz w:val="28"/>
          <w:szCs w:val="28"/>
        </w:rPr>
        <w:t xml:space="preserve">   </w:t>
      </w:r>
      <w:r w:rsidRPr="00966382">
        <w:rPr>
          <w:rFonts w:ascii="Times New Roman" w:hAnsi="Times New Roman"/>
          <w:sz w:val="28"/>
          <w:szCs w:val="28"/>
        </w:rPr>
        <w:t xml:space="preserve"> </w:t>
      </w:r>
      <w:r w:rsidR="00EE5CC4">
        <w:rPr>
          <w:rFonts w:ascii="Times New Roman" w:hAnsi="Times New Roman"/>
          <w:sz w:val="28"/>
          <w:szCs w:val="28"/>
        </w:rPr>
        <w:t>М.И.Руденко</w:t>
      </w:r>
    </w:p>
    <w:p w:rsidR="00ED542A" w:rsidRDefault="00ED542A" w:rsidP="00ED542A">
      <w:pPr>
        <w:pStyle w:val="af1"/>
        <w:rPr>
          <w:rFonts w:ascii="Times New Roman" w:hAnsi="Times New Roman"/>
          <w:sz w:val="28"/>
          <w:szCs w:val="28"/>
        </w:rPr>
      </w:pPr>
    </w:p>
    <w:p w:rsidR="00ED542A" w:rsidRPr="00966382" w:rsidRDefault="00ED542A" w:rsidP="00ED542A">
      <w:pPr>
        <w:pStyle w:val="af1"/>
        <w:rPr>
          <w:rFonts w:ascii="Times New Roman" w:hAnsi="Times New Roman"/>
          <w:sz w:val="28"/>
          <w:szCs w:val="28"/>
        </w:rPr>
      </w:pPr>
      <w:r w:rsidRPr="00966382">
        <w:rPr>
          <w:rFonts w:ascii="Times New Roman" w:hAnsi="Times New Roman"/>
          <w:sz w:val="28"/>
          <w:szCs w:val="28"/>
        </w:rPr>
        <w:t>Председатель Совета депутатов</w:t>
      </w:r>
    </w:p>
    <w:p w:rsidR="00ED542A" w:rsidRDefault="00ED542A" w:rsidP="00ED542A">
      <w:pPr>
        <w:rPr>
          <w:sz w:val="28"/>
          <w:szCs w:val="28"/>
        </w:rPr>
      </w:pPr>
      <w:r w:rsidRPr="00966382">
        <w:rPr>
          <w:sz w:val="28"/>
          <w:szCs w:val="28"/>
        </w:rPr>
        <w:t xml:space="preserve">Полтавского городского поселения                                                </w:t>
      </w:r>
      <w:r>
        <w:rPr>
          <w:sz w:val="28"/>
          <w:szCs w:val="28"/>
        </w:rPr>
        <w:t xml:space="preserve">Ю.В. </w:t>
      </w:r>
      <w:proofErr w:type="spellStart"/>
      <w:r>
        <w:rPr>
          <w:sz w:val="28"/>
          <w:szCs w:val="28"/>
        </w:rPr>
        <w:t>Лыбина</w:t>
      </w:r>
      <w:proofErr w:type="spellEnd"/>
    </w:p>
    <w:p w:rsidR="00ED542A" w:rsidRDefault="00ED542A" w:rsidP="00ED542A">
      <w:pPr>
        <w:rPr>
          <w:sz w:val="28"/>
          <w:szCs w:val="28"/>
        </w:rPr>
      </w:pPr>
    </w:p>
    <w:p w:rsidR="00ED542A" w:rsidRDefault="00ED542A" w:rsidP="00ED542A">
      <w:pPr>
        <w:rPr>
          <w:sz w:val="28"/>
          <w:szCs w:val="28"/>
        </w:rPr>
      </w:pPr>
    </w:p>
    <w:p w:rsidR="00ED542A" w:rsidRDefault="00ED542A" w:rsidP="00ED542A">
      <w:pPr>
        <w:rPr>
          <w:sz w:val="28"/>
          <w:szCs w:val="28"/>
        </w:rPr>
      </w:pPr>
    </w:p>
    <w:p w:rsidR="00ED542A" w:rsidRDefault="00ED542A" w:rsidP="00ED542A">
      <w:pPr>
        <w:rPr>
          <w:sz w:val="28"/>
          <w:szCs w:val="28"/>
        </w:rPr>
      </w:pPr>
    </w:p>
    <w:p w:rsidR="00B62C34" w:rsidRDefault="00B62C34">
      <w:pPr>
        <w:contextualSpacing/>
        <w:jc w:val="both"/>
      </w:pPr>
    </w:p>
    <w:p w:rsidR="00ED542A" w:rsidRDefault="00ED542A">
      <w:pPr>
        <w:contextualSpacing/>
        <w:jc w:val="both"/>
      </w:pPr>
    </w:p>
    <w:p w:rsidR="00ED542A" w:rsidRDefault="00ED542A">
      <w:pPr>
        <w:contextualSpacing/>
        <w:jc w:val="both"/>
      </w:pPr>
    </w:p>
    <w:p w:rsidR="00ED542A" w:rsidRDefault="00ED542A">
      <w:pPr>
        <w:contextualSpacing/>
        <w:jc w:val="both"/>
      </w:pPr>
    </w:p>
    <w:p w:rsidR="00ED542A" w:rsidRDefault="00ED542A">
      <w:pPr>
        <w:contextualSpacing/>
        <w:jc w:val="both"/>
      </w:pPr>
    </w:p>
    <w:p w:rsidR="00ED542A" w:rsidRDefault="00ED542A">
      <w:pPr>
        <w:contextualSpacing/>
        <w:jc w:val="both"/>
      </w:pPr>
    </w:p>
    <w:p w:rsidR="00ED542A" w:rsidRDefault="00ED542A">
      <w:pPr>
        <w:contextualSpacing/>
        <w:jc w:val="both"/>
      </w:pPr>
    </w:p>
    <w:p w:rsidR="009D4987" w:rsidRDefault="009D4987">
      <w:pPr>
        <w:contextualSpacing/>
        <w:jc w:val="both"/>
      </w:pPr>
    </w:p>
    <w:p w:rsidR="00634509" w:rsidRDefault="00634509">
      <w:pPr>
        <w:contextualSpacing/>
        <w:jc w:val="both"/>
      </w:pPr>
    </w:p>
    <w:p w:rsidR="008E396F" w:rsidRDefault="008E396F">
      <w:pPr>
        <w:contextualSpacing/>
        <w:jc w:val="both"/>
      </w:pPr>
    </w:p>
    <w:p w:rsidR="008E396F" w:rsidRDefault="008E396F">
      <w:pPr>
        <w:contextualSpacing/>
        <w:jc w:val="both"/>
      </w:pPr>
    </w:p>
    <w:p w:rsidR="00046825" w:rsidRDefault="00046825" w:rsidP="00046825">
      <w:pPr>
        <w:contextualSpacing/>
        <w:jc w:val="center"/>
        <w:rPr>
          <w:rFonts w:eastAsia="Calibri"/>
          <w:b/>
          <w:lang w:eastAsia="en-US"/>
        </w:rPr>
      </w:pPr>
      <w:r>
        <w:rPr>
          <w:rFonts w:eastAsia="Calibri"/>
          <w:b/>
          <w:lang w:eastAsia="en-US"/>
        </w:rPr>
        <w:t>ЗАКЛЮЧЕНИЕ №  12</w:t>
      </w:r>
    </w:p>
    <w:p w:rsidR="00046825" w:rsidRDefault="00046825" w:rsidP="00046825">
      <w:pPr>
        <w:spacing w:after="200" w:line="276" w:lineRule="auto"/>
        <w:contextualSpacing/>
        <w:jc w:val="center"/>
        <w:rPr>
          <w:rFonts w:eastAsia="Calibri"/>
          <w:b/>
          <w:lang w:eastAsia="en-US"/>
        </w:rPr>
      </w:pPr>
      <w:r>
        <w:rPr>
          <w:rFonts w:eastAsia="Calibri"/>
          <w:b/>
          <w:lang w:eastAsia="en-US"/>
        </w:rPr>
        <w:t xml:space="preserve">о результатах экспертно-аналитического мероприятия «Внешняя проверка годового отчета   об исполнении бюджета муниципального образования </w:t>
      </w:r>
      <w:r>
        <w:rPr>
          <w:b/>
          <w:color w:val="333333"/>
        </w:rPr>
        <w:t>Полтавское городское</w:t>
      </w:r>
      <w:r>
        <w:rPr>
          <w:rFonts w:eastAsia="Calibri"/>
          <w:b/>
          <w:lang w:eastAsia="en-US"/>
        </w:rPr>
        <w:t xml:space="preserve"> поселение Полтавского муниципального района  за 2024 год».</w:t>
      </w:r>
    </w:p>
    <w:p w:rsidR="00046825" w:rsidRDefault="00046825" w:rsidP="00046825">
      <w:pPr>
        <w:spacing w:after="200" w:line="276" w:lineRule="auto"/>
        <w:contextualSpacing/>
        <w:jc w:val="right"/>
        <w:rPr>
          <w:rFonts w:eastAsia="Calibri"/>
          <w:lang w:eastAsia="en-US"/>
        </w:rPr>
      </w:pPr>
      <w:r>
        <w:rPr>
          <w:rFonts w:eastAsia="Calibri"/>
          <w:lang w:eastAsia="en-US"/>
        </w:rPr>
        <w:t>25  марта 2025 г</w:t>
      </w:r>
    </w:p>
    <w:p w:rsidR="00046825" w:rsidRDefault="00046825" w:rsidP="00046825">
      <w:pPr>
        <w:ind w:firstLine="709"/>
        <w:jc w:val="both"/>
        <w:rPr>
          <w:b/>
          <w:bCs/>
          <w:i/>
          <w:iCs/>
          <w:color w:val="333333"/>
        </w:rPr>
      </w:pPr>
    </w:p>
    <w:p w:rsidR="00046825" w:rsidRDefault="00046825" w:rsidP="00046825">
      <w:pPr>
        <w:ind w:firstLine="709"/>
        <w:jc w:val="both"/>
      </w:pPr>
      <w:proofErr w:type="gramStart"/>
      <w:r>
        <w:rPr>
          <w:b/>
          <w:bCs/>
          <w:i/>
          <w:iCs/>
          <w:color w:val="333333"/>
        </w:rPr>
        <w:t>Основание для проведения:</w:t>
      </w:r>
      <w:r>
        <w:rPr>
          <w:color w:val="333333"/>
        </w:rPr>
        <w:t xml:space="preserve"> статья 264.4 Бюджетного кодекса Российской Федерации, статья 22 Положения «О бюджетном процессе в  Полтавском городском поселении», утвержденное решением Совета депутатов Полтавского городского поселения от 24.09.2013 № 23 (далее - Положение о бюджетном процессе), статья 8 Положения «О Контрольно-счетном органе муниципального образования «Полтавский муниципальный район Омской области», утвержденное решением Совета  от 31.01.2022 № 3, пункт 2.2 плана работы Контрольно-счетной органа муниципального</w:t>
      </w:r>
      <w:proofErr w:type="gramEnd"/>
      <w:r>
        <w:rPr>
          <w:color w:val="333333"/>
        </w:rPr>
        <w:t xml:space="preserve"> образования на 2025 год, Соглашение о передачи части полномочий.</w:t>
      </w:r>
    </w:p>
    <w:p w:rsidR="00046825" w:rsidRDefault="00046825" w:rsidP="00046825">
      <w:pPr>
        <w:ind w:firstLine="709"/>
        <w:jc w:val="both"/>
        <w:rPr>
          <w:color w:val="333333"/>
        </w:rPr>
      </w:pPr>
      <w:r>
        <w:rPr>
          <w:b/>
          <w:bCs/>
          <w:i/>
          <w:iCs/>
          <w:color w:val="333333"/>
        </w:rPr>
        <w:t xml:space="preserve">Цель проведения внешней проверки: </w:t>
      </w:r>
      <w:r>
        <w:rPr>
          <w:color w:val="333333"/>
        </w:rPr>
        <w:t>анализ</w:t>
      </w:r>
      <w:r>
        <w:rPr>
          <w:b/>
          <w:bCs/>
          <w:i/>
          <w:iCs/>
          <w:color w:val="333333"/>
        </w:rPr>
        <w:t xml:space="preserve"> </w:t>
      </w:r>
      <w:r>
        <w:rPr>
          <w:bCs/>
          <w:iCs/>
          <w:color w:val="333333"/>
        </w:rPr>
        <w:t xml:space="preserve">соответствие годового отчета об исполнении бюджета Администрации </w:t>
      </w:r>
      <w:r>
        <w:rPr>
          <w:color w:val="333333"/>
        </w:rPr>
        <w:t>Полтавского городского</w:t>
      </w:r>
      <w:r>
        <w:rPr>
          <w:bCs/>
          <w:iCs/>
          <w:color w:val="333333"/>
        </w:rPr>
        <w:t xml:space="preserve"> поселения требованиям бюджетного законодательства, инструкции «О</w:t>
      </w:r>
      <w:r>
        <w:rPr>
          <w:color w:val="333333"/>
        </w:rPr>
        <w:t xml:space="preserve"> порядке составления и представления годовой, квартальной и месячной отчетности об исполнении бюджетов бюджетной системы Российской Федерации» от 28.12.2010 № 191н.,  решению Совета от 30.11.2023 № 82 «О бюджете поселения на 2024 год и плановый период 2025 и 2026 годов»</w:t>
      </w:r>
    </w:p>
    <w:p w:rsidR="00046825" w:rsidRDefault="00046825" w:rsidP="00046825">
      <w:pPr>
        <w:ind w:firstLine="709"/>
        <w:jc w:val="both"/>
        <w:rPr>
          <w:color w:val="333333"/>
        </w:rPr>
      </w:pPr>
      <w:r>
        <w:rPr>
          <w:b/>
          <w:bCs/>
          <w:i/>
          <w:iCs/>
          <w:color w:val="333333"/>
        </w:rPr>
        <w:t>Предмет проверки:</w:t>
      </w:r>
      <w:r>
        <w:rPr>
          <w:color w:val="333333"/>
        </w:rPr>
        <w:t xml:space="preserve"> Отчет об исполнении местного бюджета.</w:t>
      </w:r>
    </w:p>
    <w:p w:rsidR="00046825" w:rsidRDefault="00046825" w:rsidP="00046825">
      <w:pPr>
        <w:ind w:firstLine="709"/>
        <w:jc w:val="both"/>
      </w:pPr>
      <w:r>
        <w:rPr>
          <w:b/>
          <w:bCs/>
          <w:i/>
          <w:iCs/>
          <w:color w:val="333333"/>
        </w:rPr>
        <w:t xml:space="preserve">Проверяемый период: </w:t>
      </w:r>
      <w:r>
        <w:rPr>
          <w:color w:val="333333"/>
        </w:rPr>
        <w:t>2024 год.</w:t>
      </w:r>
    </w:p>
    <w:p w:rsidR="00046825" w:rsidRDefault="00046825" w:rsidP="00046825">
      <w:pPr>
        <w:ind w:firstLine="709"/>
        <w:jc w:val="both"/>
      </w:pPr>
      <w:r>
        <w:rPr>
          <w:b/>
          <w:bCs/>
          <w:i/>
          <w:iCs/>
          <w:color w:val="333333"/>
        </w:rPr>
        <w:t xml:space="preserve">Объект проверки: </w:t>
      </w:r>
      <w:r>
        <w:rPr>
          <w:color w:val="333333"/>
        </w:rPr>
        <w:t>Полтавское городское поселение Полтавского муниципального района.</w:t>
      </w:r>
    </w:p>
    <w:p w:rsidR="00046825" w:rsidRDefault="00046825" w:rsidP="00046825">
      <w:pPr>
        <w:ind w:firstLine="709"/>
        <w:jc w:val="both"/>
      </w:pPr>
      <w:r>
        <w:rPr>
          <w:b/>
          <w:bCs/>
          <w:i/>
          <w:iCs/>
          <w:color w:val="333333"/>
        </w:rPr>
        <w:t>Срок проведения проверки:</w:t>
      </w:r>
      <w:r>
        <w:rPr>
          <w:color w:val="333333"/>
        </w:rPr>
        <w:t xml:space="preserve"> с 25.03.2025г. по 25.03.2025г.</w:t>
      </w:r>
    </w:p>
    <w:p w:rsidR="00046825" w:rsidRDefault="00046825" w:rsidP="00046825">
      <w:pPr>
        <w:ind w:firstLine="709"/>
        <w:jc w:val="both"/>
        <w:rPr>
          <w:rFonts w:eastAsia="Calibri"/>
          <w:lang w:eastAsia="en-US"/>
        </w:rPr>
      </w:pPr>
      <w:r>
        <w:rPr>
          <w:sz w:val="28"/>
          <w:szCs w:val="28"/>
        </w:rPr>
        <w:t> </w:t>
      </w:r>
    </w:p>
    <w:p w:rsidR="00046825" w:rsidRDefault="00046825" w:rsidP="00046825">
      <w:pPr>
        <w:numPr>
          <w:ilvl w:val="0"/>
          <w:numId w:val="7"/>
        </w:numPr>
        <w:spacing w:after="200" w:line="276" w:lineRule="auto"/>
        <w:ind w:left="0" w:firstLine="0"/>
        <w:contextualSpacing/>
        <w:jc w:val="center"/>
        <w:rPr>
          <w:rFonts w:eastAsia="Calibri"/>
          <w:b/>
          <w:lang w:eastAsia="en-US"/>
        </w:rPr>
      </w:pPr>
      <w:r>
        <w:rPr>
          <w:rFonts w:eastAsia="Calibri"/>
          <w:b/>
          <w:lang w:eastAsia="en-US"/>
        </w:rPr>
        <w:t>Общие положения</w:t>
      </w:r>
    </w:p>
    <w:p w:rsidR="00046825" w:rsidRDefault="00046825" w:rsidP="00046825">
      <w:pPr>
        <w:ind w:firstLine="510"/>
        <w:jc w:val="both"/>
      </w:pPr>
      <w:r>
        <w:t>Заключение подготовлено на основании результатов проверки годовой бюджетной отчетности за 2024 год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анализа основных показателей исполнения бюджета Администрации Полтавского городского поселения (Заключение №11  от  25.03.2025 г).</w:t>
      </w:r>
    </w:p>
    <w:p w:rsidR="00046825" w:rsidRDefault="00046825" w:rsidP="00046825">
      <w:pPr>
        <w:ind w:firstLine="540"/>
        <w:jc w:val="both"/>
      </w:pPr>
      <w:proofErr w:type="gramStart"/>
      <w:r>
        <w:t>Согласно статьи</w:t>
      </w:r>
      <w:proofErr w:type="gramEnd"/>
      <w:r>
        <w:t xml:space="preserve"> 264.4 БК РФ 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046825" w:rsidRDefault="00046825" w:rsidP="00046825">
      <w:pPr>
        <w:jc w:val="both"/>
        <w:rPr>
          <w:rFonts w:eastAsia="Calibri"/>
          <w:lang w:eastAsia="en-US"/>
        </w:rPr>
      </w:pPr>
      <w:r>
        <w:rPr>
          <w:b/>
          <w:bCs/>
        </w:rPr>
        <w:t> </w:t>
      </w:r>
      <w:r>
        <w:rPr>
          <w:rFonts w:eastAsia="Calibri"/>
          <w:lang w:eastAsia="en-US"/>
        </w:rPr>
        <w:t xml:space="preserve">Годовой отчет об исполнении бюджета муниципального образования </w:t>
      </w:r>
      <w:r>
        <w:rPr>
          <w:color w:val="333333"/>
        </w:rPr>
        <w:t>Полтавское городское</w:t>
      </w:r>
      <w:r>
        <w:rPr>
          <w:rFonts w:eastAsia="Calibri"/>
          <w:lang w:eastAsia="en-US"/>
        </w:rPr>
        <w:t xml:space="preserve"> поселение  за 2024 год (далее – бюджет поселения) поступил в Контрольно-счетный орган Полтавского муниципального района (далее  контрольно-счетный  орган) в срок до 01 апреля,  на бумажном  носителе, согласно п.3 ст. 264.4  Бюджетного Кодекса Российской Федерации.</w:t>
      </w:r>
    </w:p>
    <w:p w:rsidR="00046825" w:rsidRDefault="00046825" w:rsidP="00046825">
      <w:pPr>
        <w:ind w:firstLine="709"/>
        <w:jc w:val="both"/>
      </w:pPr>
      <w:r>
        <w:t>Вместе с годовым отчетом об исполнении бюджета представлен  проект решения об исполнении бюджета с приложениями, который  в полной мере соответствует требованиям ст.264.6 БК РФ.</w:t>
      </w:r>
    </w:p>
    <w:p w:rsidR="00046825" w:rsidRDefault="00046825" w:rsidP="00046825">
      <w:pPr>
        <w:widowControl w:val="0"/>
        <w:ind w:right="-1"/>
        <w:jc w:val="both"/>
        <w:rPr>
          <w:rFonts w:eastAsia="Calibri"/>
          <w:lang w:eastAsia="en-US"/>
        </w:rPr>
      </w:pPr>
    </w:p>
    <w:p w:rsidR="00046825" w:rsidRDefault="00046825" w:rsidP="00046825">
      <w:pPr>
        <w:pStyle w:val="ac"/>
        <w:widowControl w:val="0"/>
        <w:ind w:left="927" w:right="-1"/>
        <w:jc w:val="center"/>
        <w:rPr>
          <w:rFonts w:ascii="Times New Roman" w:hAnsi="Times New Roman"/>
          <w:b/>
          <w:sz w:val="24"/>
          <w:szCs w:val="24"/>
        </w:rPr>
      </w:pPr>
      <w:r>
        <w:rPr>
          <w:rFonts w:ascii="Times New Roman" w:hAnsi="Times New Roman"/>
          <w:b/>
          <w:sz w:val="24"/>
          <w:szCs w:val="24"/>
        </w:rPr>
        <w:t xml:space="preserve">2. Анализ исполнения основных характеристик бюджета  </w:t>
      </w:r>
      <w:r>
        <w:rPr>
          <w:rFonts w:ascii="Times New Roman" w:hAnsi="Times New Roman"/>
          <w:b/>
          <w:color w:val="333333"/>
          <w:sz w:val="24"/>
          <w:szCs w:val="24"/>
        </w:rPr>
        <w:t>Полтавского городского</w:t>
      </w:r>
      <w:r>
        <w:rPr>
          <w:rFonts w:ascii="Times New Roman" w:hAnsi="Times New Roman"/>
          <w:b/>
          <w:sz w:val="24"/>
          <w:szCs w:val="24"/>
        </w:rPr>
        <w:t xml:space="preserve"> поселения  в 2024 году.</w:t>
      </w:r>
    </w:p>
    <w:p w:rsidR="00046825" w:rsidRDefault="00046825" w:rsidP="00046825">
      <w:pPr>
        <w:pStyle w:val="ac"/>
        <w:widowControl w:val="0"/>
        <w:spacing w:after="0" w:line="240" w:lineRule="auto"/>
        <w:ind w:left="0" w:firstLine="709"/>
        <w:jc w:val="both"/>
      </w:pPr>
      <w:r>
        <w:rPr>
          <w:rFonts w:ascii="Times New Roman" w:hAnsi="Times New Roman"/>
          <w:sz w:val="24"/>
          <w:szCs w:val="24"/>
        </w:rPr>
        <w:t xml:space="preserve">Решением Совета депутатов </w:t>
      </w:r>
      <w:r>
        <w:rPr>
          <w:rFonts w:ascii="Times New Roman" w:hAnsi="Times New Roman"/>
          <w:color w:val="333333"/>
          <w:sz w:val="24"/>
          <w:szCs w:val="24"/>
        </w:rPr>
        <w:t>Полтавского городского</w:t>
      </w:r>
      <w:r>
        <w:rPr>
          <w:rFonts w:ascii="Times New Roman" w:hAnsi="Times New Roman"/>
          <w:sz w:val="24"/>
          <w:szCs w:val="24"/>
        </w:rPr>
        <w:t xml:space="preserve"> поселения  от 30.11.2022 № 82 «О бюджете </w:t>
      </w:r>
      <w:r>
        <w:rPr>
          <w:rFonts w:ascii="Times New Roman" w:hAnsi="Times New Roman"/>
          <w:color w:val="333333"/>
          <w:sz w:val="24"/>
          <w:szCs w:val="24"/>
        </w:rPr>
        <w:t>Полтавского городского</w:t>
      </w:r>
      <w:r>
        <w:rPr>
          <w:rFonts w:ascii="Times New Roman" w:hAnsi="Times New Roman"/>
          <w:sz w:val="24"/>
          <w:szCs w:val="24"/>
        </w:rPr>
        <w:t xml:space="preserve"> поселения на 2024 год и на плановый период 2025 </w:t>
      </w:r>
      <w:r>
        <w:rPr>
          <w:rFonts w:ascii="Times New Roman" w:hAnsi="Times New Roman"/>
          <w:sz w:val="24"/>
          <w:szCs w:val="24"/>
        </w:rPr>
        <w:lastRenderedPageBreak/>
        <w:t>и 2026 годов» утверждены основные характеристики бюджета на 2024 год</w:t>
      </w:r>
      <w:proofErr w:type="gramStart"/>
      <w:r>
        <w:rPr>
          <w:rFonts w:ascii="Times New Roman" w:hAnsi="Times New Roman"/>
          <w:sz w:val="24"/>
          <w:szCs w:val="24"/>
        </w:rPr>
        <w:t xml:space="preserve"> :</w:t>
      </w:r>
      <w:proofErr w:type="gramEnd"/>
    </w:p>
    <w:p w:rsidR="00046825" w:rsidRDefault="00046825" w:rsidP="00046825">
      <w:pPr>
        <w:pStyle w:val="ac"/>
        <w:widowControl w:val="0"/>
        <w:spacing w:after="0" w:line="240" w:lineRule="auto"/>
        <w:ind w:left="0" w:firstLine="709"/>
        <w:jc w:val="both"/>
      </w:pPr>
      <w:r>
        <w:rPr>
          <w:rFonts w:ascii="Times New Roman" w:hAnsi="Times New Roman"/>
          <w:sz w:val="24"/>
          <w:szCs w:val="24"/>
        </w:rPr>
        <w:t>-Прогнозный  общий объем доходов поселения в сумме 38 398 263,70 рублей;</w:t>
      </w:r>
    </w:p>
    <w:p w:rsidR="00046825" w:rsidRDefault="00046825" w:rsidP="00046825">
      <w:pPr>
        <w:pStyle w:val="ac"/>
        <w:widowControl w:val="0"/>
        <w:spacing w:after="0" w:line="240" w:lineRule="auto"/>
        <w:ind w:left="0" w:firstLine="709"/>
        <w:jc w:val="both"/>
      </w:pPr>
      <w:r>
        <w:rPr>
          <w:rFonts w:ascii="Times New Roman" w:hAnsi="Times New Roman"/>
          <w:sz w:val="24"/>
          <w:szCs w:val="24"/>
        </w:rPr>
        <w:t>-Общий объем расходов  бюджета поселения в сумме  38 398 263,70 рублей;</w:t>
      </w:r>
    </w:p>
    <w:p w:rsidR="00046825" w:rsidRDefault="00046825" w:rsidP="00046825">
      <w:pPr>
        <w:pStyle w:val="ac"/>
        <w:widowControl w:val="0"/>
        <w:spacing w:after="0" w:line="240" w:lineRule="auto"/>
        <w:ind w:left="0" w:firstLine="709"/>
        <w:jc w:val="both"/>
      </w:pPr>
      <w:r>
        <w:rPr>
          <w:rFonts w:ascii="Times New Roman" w:hAnsi="Times New Roman"/>
          <w:sz w:val="24"/>
          <w:szCs w:val="24"/>
        </w:rPr>
        <w:t>-Дефицит (</w:t>
      </w:r>
      <w:proofErr w:type="spellStart"/>
      <w:r>
        <w:rPr>
          <w:rFonts w:ascii="Times New Roman" w:hAnsi="Times New Roman"/>
          <w:sz w:val="24"/>
          <w:szCs w:val="24"/>
        </w:rPr>
        <w:t>профицит</w:t>
      </w:r>
      <w:proofErr w:type="spellEnd"/>
      <w:r>
        <w:rPr>
          <w:rFonts w:ascii="Times New Roman" w:hAnsi="Times New Roman"/>
          <w:sz w:val="24"/>
          <w:szCs w:val="24"/>
        </w:rPr>
        <w:t>) бюджета равен нулю.</w:t>
      </w:r>
    </w:p>
    <w:p w:rsidR="00046825" w:rsidRDefault="00046825" w:rsidP="00046825">
      <w:pPr>
        <w:pStyle w:val="ac"/>
        <w:widowControl w:val="0"/>
        <w:spacing w:after="0" w:line="240" w:lineRule="auto"/>
        <w:ind w:left="0" w:firstLine="709"/>
        <w:jc w:val="both"/>
      </w:pPr>
      <w:r>
        <w:rPr>
          <w:rFonts w:ascii="Times New Roman" w:hAnsi="Times New Roman"/>
          <w:sz w:val="24"/>
          <w:szCs w:val="24"/>
        </w:rPr>
        <w:t>В ходе исполнения бюджета поселения параметры бюджета поселения изменены в сторону увеличения по доходам на сумму  50 416 624,10 рублей, в сторону увеличения по расходам на 53 692 202,36 рублей.</w:t>
      </w:r>
    </w:p>
    <w:p w:rsidR="00046825" w:rsidRDefault="00046825" w:rsidP="00046825">
      <w:pPr>
        <w:pStyle w:val="ac"/>
        <w:widowControl w:val="0"/>
        <w:spacing w:after="0" w:line="240" w:lineRule="auto"/>
        <w:ind w:left="0" w:firstLine="709"/>
        <w:jc w:val="both"/>
      </w:pPr>
      <w:r>
        <w:rPr>
          <w:rFonts w:ascii="Times New Roman" w:hAnsi="Times New Roman"/>
          <w:sz w:val="24"/>
          <w:szCs w:val="24"/>
        </w:rPr>
        <w:t xml:space="preserve">В окончательной редакции с учетом изменений и </w:t>
      </w:r>
      <w:proofErr w:type="gramStart"/>
      <w:r>
        <w:rPr>
          <w:rFonts w:ascii="Times New Roman" w:hAnsi="Times New Roman"/>
          <w:sz w:val="24"/>
          <w:szCs w:val="24"/>
        </w:rPr>
        <w:t xml:space="preserve">дополнений, внесенных решениями Совета депутатов </w:t>
      </w:r>
      <w:r>
        <w:rPr>
          <w:rFonts w:ascii="Times New Roman" w:hAnsi="Times New Roman"/>
          <w:color w:val="333333"/>
          <w:sz w:val="24"/>
          <w:szCs w:val="24"/>
        </w:rPr>
        <w:t>Полтавского городского</w:t>
      </w:r>
      <w:r>
        <w:rPr>
          <w:rFonts w:ascii="Times New Roman" w:hAnsi="Times New Roman"/>
          <w:sz w:val="24"/>
          <w:szCs w:val="24"/>
        </w:rPr>
        <w:t xml:space="preserve"> поселения    утверждены</w:t>
      </w:r>
      <w:proofErr w:type="gramEnd"/>
      <w:r>
        <w:rPr>
          <w:rFonts w:ascii="Times New Roman" w:hAnsi="Times New Roman"/>
          <w:sz w:val="24"/>
          <w:szCs w:val="24"/>
        </w:rPr>
        <w:t>:</w:t>
      </w:r>
    </w:p>
    <w:p w:rsidR="00046825" w:rsidRDefault="00046825" w:rsidP="00046825">
      <w:pPr>
        <w:pStyle w:val="ac"/>
        <w:widowControl w:val="0"/>
        <w:spacing w:after="0" w:line="240" w:lineRule="auto"/>
        <w:ind w:left="0" w:firstLine="709"/>
        <w:jc w:val="both"/>
      </w:pPr>
      <w:r>
        <w:rPr>
          <w:rFonts w:ascii="Times New Roman" w:hAnsi="Times New Roman"/>
          <w:sz w:val="24"/>
          <w:szCs w:val="24"/>
        </w:rPr>
        <w:t>-Прогнозируемый   общий объем доходов бюджета  поселения в сумме 88 817 887,80 рублей;</w:t>
      </w:r>
    </w:p>
    <w:p w:rsidR="00046825" w:rsidRDefault="00046825" w:rsidP="00046825">
      <w:pPr>
        <w:pStyle w:val="ac"/>
        <w:widowControl w:val="0"/>
        <w:spacing w:after="0" w:line="240" w:lineRule="auto"/>
        <w:ind w:left="0" w:firstLine="709"/>
        <w:jc w:val="both"/>
      </w:pPr>
      <w:r>
        <w:rPr>
          <w:rFonts w:ascii="Times New Roman" w:hAnsi="Times New Roman"/>
          <w:sz w:val="24"/>
          <w:szCs w:val="24"/>
        </w:rPr>
        <w:t>-Общий объем расходов  бюджета поселения в сумме  92 090 466,05 рублей.</w:t>
      </w:r>
    </w:p>
    <w:p w:rsidR="00046825" w:rsidRDefault="00046825" w:rsidP="00046825">
      <w:pPr>
        <w:pStyle w:val="ac"/>
        <w:widowControl w:val="0"/>
        <w:spacing w:after="0" w:line="240" w:lineRule="auto"/>
        <w:ind w:left="0" w:firstLine="709"/>
        <w:jc w:val="both"/>
      </w:pPr>
      <w:r>
        <w:rPr>
          <w:rFonts w:ascii="Times New Roman" w:hAnsi="Times New Roman"/>
          <w:sz w:val="24"/>
          <w:szCs w:val="24"/>
        </w:rPr>
        <w:t xml:space="preserve">-Прогнозируемый дефицит бюджета поселения 3 272 578,26 рублей. </w:t>
      </w:r>
    </w:p>
    <w:p w:rsidR="00046825" w:rsidRDefault="00046825" w:rsidP="00046825">
      <w:pPr>
        <w:pStyle w:val="ac"/>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t>Основные характеристики бюджета поселения на 2024 год.</w:t>
      </w:r>
    </w:p>
    <w:p w:rsidR="00046825" w:rsidRDefault="00046825" w:rsidP="00046825">
      <w:pPr>
        <w:pStyle w:val="ac"/>
        <w:widowControl w:val="0"/>
        <w:spacing w:after="0" w:line="240" w:lineRule="auto"/>
        <w:ind w:left="0"/>
        <w:jc w:val="right"/>
        <w:rPr>
          <w:rFonts w:ascii="Times New Roman" w:hAnsi="Times New Roman"/>
          <w:sz w:val="24"/>
          <w:szCs w:val="24"/>
        </w:rPr>
      </w:pPr>
      <w:r>
        <w:rPr>
          <w:rFonts w:ascii="Times New Roman" w:hAnsi="Times New Roman"/>
          <w:sz w:val="24"/>
          <w:szCs w:val="24"/>
        </w:rPr>
        <w:t>Таблица 1</w:t>
      </w:r>
    </w:p>
    <w:tbl>
      <w:tblPr>
        <w:tblStyle w:val="af0"/>
        <w:tblW w:w="9570" w:type="dxa"/>
        <w:tblInd w:w="113" w:type="dxa"/>
        <w:tblLayout w:type="fixed"/>
        <w:tblLook w:val="04A0"/>
      </w:tblPr>
      <w:tblGrid>
        <w:gridCol w:w="2397"/>
        <w:gridCol w:w="2389"/>
        <w:gridCol w:w="2396"/>
        <w:gridCol w:w="2388"/>
      </w:tblGrid>
      <w:tr w:rsidR="00046825" w:rsidTr="00CC3DA8">
        <w:tc>
          <w:tcPr>
            <w:tcW w:w="2396" w:type="dxa"/>
          </w:tcPr>
          <w:p w:rsidR="00046825" w:rsidRDefault="00046825" w:rsidP="00CC3DA8">
            <w:pPr>
              <w:jc w:val="both"/>
              <w:textAlignment w:val="baseline"/>
              <w:rPr>
                <w:sz w:val="20"/>
                <w:szCs w:val="20"/>
              </w:rPr>
            </w:pPr>
            <w:r>
              <w:rPr>
                <w:sz w:val="20"/>
                <w:szCs w:val="20"/>
              </w:rPr>
              <w:t>Наименование показателя</w:t>
            </w:r>
          </w:p>
        </w:tc>
        <w:tc>
          <w:tcPr>
            <w:tcW w:w="2389" w:type="dxa"/>
          </w:tcPr>
          <w:p w:rsidR="00046825" w:rsidRDefault="00046825" w:rsidP="00CC3DA8">
            <w:pPr>
              <w:jc w:val="both"/>
              <w:textAlignment w:val="baseline"/>
              <w:rPr>
                <w:sz w:val="20"/>
                <w:szCs w:val="20"/>
              </w:rPr>
            </w:pPr>
            <w:r>
              <w:rPr>
                <w:sz w:val="20"/>
                <w:szCs w:val="20"/>
              </w:rPr>
              <w:t>Утверждено Решением о бюджете на 2024 год</w:t>
            </w:r>
            <w:proofErr w:type="gramStart"/>
            <w:r>
              <w:rPr>
                <w:sz w:val="20"/>
                <w:szCs w:val="20"/>
              </w:rPr>
              <w:t xml:space="preserve"> ,</w:t>
            </w:r>
            <w:proofErr w:type="gramEnd"/>
            <w:r>
              <w:rPr>
                <w:sz w:val="20"/>
                <w:szCs w:val="20"/>
              </w:rPr>
              <w:t xml:space="preserve"> рублей</w:t>
            </w:r>
          </w:p>
        </w:tc>
        <w:tc>
          <w:tcPr>
            <w:tcW w:w="2396" w:type="dxa"/>
          </w:tcPr>
          <w:p w:rsidR="00046825" w:rsidRDefault="00046825" w:rsidP="00CC3DA8">
            <w:pPr>
              <w:jc w:val="both"/>
              <w:textAlignment w:val="baseline"/>
              <w:rPr>
                <w:sz w:val="20"/>
                <w:szCs w:val="20"/>
              </w:rPr>
            </w:pPr>
            <w:r>
              <w:rPr>
                <w:sz w:val="20"/>
                <w:szCs w:val="20"/>
              </w:rPr>
              <w:t>Исполнено,</w:t>
            </w:r>
          </w:p>
          <w:p w:rsidR="00046825" w:rsidRDefault="00046825" w:rsidP="00CC3DA8">
            <w:pPr>
              <w:jc w:val="both"/>
              <w:textAlignment w:val="baseline"/>
              <w:rPr>
                <w:sz w:val="20"/>
                <w:szCs w:val="20"/>
              </w:rPr>
            </w:pPr>
            <w:r>
              <w:rPr>
                <w:sz w:val="20"/>
                <w:szCs w:val="20"/>
              </w:rPr>
              <w:t>Проект решения об исполнении бюджета за 2024 год</w:t>
            </w:r>
          </w:p>
        </w:tc>
        <w:tc>
          <w:tcPr>
            <w:tcW w:w="2388" w:type="dxa"/>
          </w:tcPr>
          <w:p w:rsidR="00046825" w:rsidRDefault="00046825" w:rsidP="00CC3DA8">
            <w:pPr>
              <w:jc w:val="both"/>
              <w:textAlignment w:val="baseline"/>
              <w:rPr>
                <w:sz w:val="20"/>
                <w:szCs w:val="20"/>
              </w:rPr>
            </w:pPr>
            <w:r>
              <w:rPr>
                <w:sz w:val="20"/>
                <w:szCs w:val="20"/>
              </w:rPr>
              <w:t>Процент исполнения, %</w:t>
            </w:r>
          </w:p>
        </w:tc>
      </w:tr>
      <w:tr w:rsidR="00046825" w:rsidTr="00CC3DA8">
        <w:tc>
          <w:tcPr>
            <w:tcW w:w="2396" w:type="dxa"/>
          </w:tcPr>
          <w:p w:rsidR="00046825" w:rsidRDefault="00046825" w:rsidP="00CC3DA8">
            <w:pPr>
              <w:jc w:val="both"/>
              <w:textAlignment w:val="baseline"/>
              <w:rPr>
                <w:sz w:val="20"/>
                <w:szCs w:val="20"/>
              </w:rPr>
            </w:pPr>
            <w:r>
              <w:rPr>
                <w:sz w:val="20"/>
                <w:szCs w:val="20"/>
              </w:rPr>
              <w:t>Общий объем дохода, в том числе</w:t>
            </w:r>
          </w:p>
        </w:tc>
        <w:tc>
          <w:tcPr>
            <w:tcW w:w="2389" w:type="dxa"/>
          </w:tcPr>
          <w:p w:rsidR="00046825" w:rsidRDefault="00046825" w:rsidP="00CC3DA8">
            <w:pPr>
              <w:jc w:val="both"/>
              <w:textAlignment w:val="baseline"/>
              <w:rPr>
                <w:sz w:val="20"/>
                <w:szCs w:val="20"/>
              </w:rPr>
            </w:pPr>
            <w:r>
              <w:rPr>
                <w:sz w:val="20"/>
                <w:szCs w:val="20"/>
              </w:rPr>
              <w:t>88 817 887,80</w:t>
            </w:r>
          </w:p>
        </w:tc>
        <w:tc>
          <w:tcPr>
            <w:tcW w:w="2396" w:type="dxa"/>
          </w:tcPr>
          <w:p w:rsidR="00046825" w:rsidRDefault="00046825" w:rsidP="00CC3DA8">
            <w:pPr>
              <w:jc w:val="both"/>
              <w:textAlignment w:val="baseline"/>
              <w:rPr>
                <w:sz w:val="20"/>
                <w:szCs w:val="20"/>
              </w:rPr>
            </w:pPr>
            <w:r>
              <w:rPr>
                <w:sz w:val="20"/>
                <w:szCs w:val="20"/>
              </w:rPr>
              <w:t>88 107 570,69</w:t>
            </w:r>
          </w:p>
        </w:tc>
        <w:tc>
          <w:tcPr>
            <w:tcW w:w="2388" w:type="dxa"/>
          </w:tcPr>
          <w:p w:rsidR="00046825" w:rsidRDefault="00046825" w:rsidP="00CC3DA8">
            <w:pPr>
              <w:jc w:val="both"/>
              <w:textAlignment w:val="baseline"/>
              <w:rPr>
                <w:sz w:val="20"/>
                <w:szCs w:val="20"/>
              </w:rPr>
            </w:pPr>
            <w:r>
              <w:rPr>
                <w:sz w:val="20"/>
                <w:szCs w:val="20"/>
              </w:rPr>
              <w:t>99,20</w:t>
            </w:r>
          </w:p>
        </w:tc>
      </w:tr>
      <w:tr w:rsidR="00046825" w:rsidTr="00CC3DA8">
        <w:tc>
          <w:tcPr>
            <w:tcW w:w="2396" w:type="dxa"/>
          </w:tcPr>
          <w:p w:rsidR="00046825" w:rsidRDefault="00046825" w:rsidP="00CC3DA8">
            <w:pPr>
              <w:jc w:val="both"/>
              <w:textAlignment w:val="baseline"/>
              <w:rPr>
                <w:sz w:val="20"/>
                <w:szCs w:val="20"/>
              </w:rPr>
            </w:pPr>
            <w:r>
              <w:rPr>
                <w:sz w:val="20"/>
                <w:szCs w:val="20"/>
              </w:rPr>
              <w:t>Расходы</w:t>
            </w:r>
          </w:p>
        </w:tc>
        <w:tc>
          <w:tcPr>
            <w:tcW w:w="2389" w:type="dxa"/>
          </w:tcPr>
          <w:p w:rsidR="00046825" w:rsidRDefault="00046825" w:rsidP="00CC3DA8">
            <w:pPr>
              <w:jc w:val="both"/>
              <w:textAlignment w:val="baseline"/>
              <w:rPr>
                <w:sz w:val="20"/>
                <w:szCs w:val="20"/>
              </w:rPr>
            </w:pPr>
            <w:r>
              <w:rPr>
                <w:sz w:val="20"/>
                <w:szCs w:val="20"/>
              </w:rPr>
              <w:t>92 090 466,06</w:t>
            </w:r>
          </w:p>
        </w:tc>
        <w:tc>
          <w:tcPr>
            <w:tcW w:w="2396" w:type="dxa"/>
          </w:tcPr>
          <w:p w:rsidR="00046825" w:rsidRDefault="00046825" w:rsidP="00CC3DA8">
            <w:pPr>
              <w:jc w:val="both"/>
              <w:textAlignment w:val="baseline"/>
              <w:rPr>
                <w:sz w:val="20"/>
                <w:szCs w:val="20"/>
              </w:rPr>
            </w:pPr>
            <w:r>
              <w:rPr>
                <w:sz w:val="20"/>
                <w:szCs w:val="20"/>
              </w:rPr>
              <w:t>90 865 241,86</w:t>
            </w:r>
          </w:p>
        </w:tc>
        <w:tc>
          <w:tcPr>
            <w:tcW w:w="2388" w:type="dxa"/>
          </w:tcPr>
          <w:p w:rsidR="00046825" w:rsidRDefault="00046825" w:rsidP="00CC3DA8">
            <w:pPr>
              <w:jc w:val="both"/>
              <w:textAlignment w:val="baseline"/>
              <w:rPr>
                <w:sz w:val="20"/>
                <w:szCs w:val="20"/>
              </w:rPr>
            </w:pPr>
            <w:r>
              <w:rPr>
                <w:sz w:val="20"/>
                <w:szCs w:val="20"/>
              </w:rPr>
              <w:t>98,67</w:t>
            </w:r>
          </w:p>
        </w:tc>
      </w:tr>
      <w:tr w:rsidR="00046825" w:rsidTr="00CC3DA8">
        <w:tc>
          <w:tcPr>
            <w:tcW w:w="2396" w:type="dxa"/>
          </w:tcPr>
          <w:p w:rsidR="00046825" w:rsidRDefault="00046825" w:rsidP="00CC3DA8">
            <w:pPr>
              <w:jc w:val="both"/>
              <w:textAlignment w:val="baseline"/>
              <w:rPr>
                <w:sz w:val="20"/>
                <w:szCs w:val="20"/>
              </w:rPr>
            </w:pPr>
            <w:r>
              <w:rPr>
                <w:sz w:val="20"/>
                <w:szCs w:val="20"/>
              </w:rPr>
              <w:t>Дефицит</w:t>
            </w:r>
            <w:proofErr w:type="gramStart"/>
            <w:r>
              <w:rPr>
                <w:sz w:val="20"/>
                <w:szCs w:val="20"/>
              </w:rPr>
              <w:t xml:space="preserve"> (-)/ </w:t>
            </w:r>
            <w:proofErr w:type="spellStart"/>
            <w:proofErr w:type="gramEnd"/>
            <w:r>
              <w:rPr>
                <w:sz w:val="20"/>
                <w:szCs w:val="20"/>
              </w:rPr>
              <w:t>профицит</w:t>
            </w:r>
            <w:proofErr w:type="spellEnd"/>
            <w:r>
              <w:rPr>
                <w:sz w:val="20"/>
                <w:szCs w:val="20"/>
              </w:rPr>
              <w:t xml:space="preserve"> (+)</w:t>
            </w:r>
          </w:p>
        </w:tc>
        <w:tc>
          <w:tcPr>
            <w:tcW w:w="2389" w:type="dxa"/>
          </w:tcPr>
          <w:p w:rsidR="00046825" w:rsidRDefault="00046825" w:rsidP="00CC3DA8">
            <w:pPr>
              <w:jc w:val="both"/>
              <w:textAlignment w:val="baseline"/>
              <w:rPr>
                <w:sz w:val="20"/>
                <w:szCs w:val="20"/>
              </w:rPr>
            </w:pPr>
            <w:r>
              <w:rPr>
                <w:sz w:val="20"/>
                <w:szCs w:val="20"/>
              </w:rPr>
              <w:t>-3 272 578,26</w:t>
            </w:r>
          </w:p>
        </w:tc>
        <w:tc>
          <w:tcPr>
            <w:tcW w:w="2396" w:type="dxa"/>
          </w:tcPr>
          <w:p w:rsidR="00046825" w:rsidRDefault="00046825" w:rsidP="00CC3DA8">
            <w:pPr>
              <w:jc w:val="both"/>
              <w:textAlignment w:val="baseline"/>
              <w:rPr>
                <w:sz w:val="20"/>
                <w:szCs w:val="20"/>
              </w:rPr>
            </w:pPr>
            <w:r>
              <w:rPr>
                <w:sz w:val="20"/>
                <w:szCs w:val="20"/>
              </w:rPr>
              <w:t>-2 757 671,17</w:t>
            </w:r>
          </w:p>
        </w:tc>
        <w:tc>
          <w:tcPr>
            <w:tcW w:w="2388" w:type="dxa"/>
          </w:tcPr>
          <w:p w:rsidR="00046825" w:rsidRDefault="00046825" w:rsidP="00CC3DA8">
            <w:pPr>
              <w:jc w:val="both"/>
              <w:textAlignment w:val="baseline"/>
              <w:rPr>
                <w:sz w:val="20"/>
                <w:szCs w:val="20"/>
              </w:rPr>
            </w:pPr>
            <w:proofErr w:type="spellStart"/>
            <w:r>
              <w:rPr>
                <w:sz w:val="20"/>
                <w:szCs w:val="20"/>
              </w:rPr>
              <w:t>х</w:t>
            </w:r>
            <w:proofErr w:type="spellEnd"/>
          </w:p>
        </w:tc>
      </w:tr>
    </w:tbl>
    <w:p w:rsidR="00046825" w:rsidRDefault="00046825" w:rsidP="00046825">
      <w:pPr>
        <w:pStyle w:val="ac"/>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Фактическое исполнение бюджета поселения по данным ф.0503117, проекта решения об исполнении бюджета за 2024 год по доходам составило 88 107 570,69 рублей </w:t>
      </w:r>
      <w:proofErr w:type="gramStart"/>
      <w:r>
        <w:rPr>
          <w:rFonts w:ascii="Times New Roman" w:hAnsi="Times New Roman"/>
          <w:sz w:val="24"/>
          <w:szCs w:val="24"/>
        </w:rPr>
        <w:t xml:space="preserve">( </w:t>
      </w:r>
      <w:proofErr w:type="gramEnd"/>
      <w:r>
        <w:rPr>
          <w:rFonts w:ascii="Times New Roman" w:hAnsi="Times New Roman"/>
          <w:sz w:val="24"/>
          <w:szCs w:val="24"/>
        </w:rPr>
        <w:t>99,20% уточненного плана) не исполненные назначения в сумме 710 317,11 рублей, по расходам 90 865 241,86 (98,67% от уточненного плана) не исполненные назначения в сумме 1 225 224,20 рублей.</w:t>
      </w:r>
    </w:p>
    <w:p w:rsidR="00046825" w:rsidRDefault="00046825" w:rsidP="00046825">
      <w:pPr>
        <w:pStyle w:val="ac"/>
        <w:widowControl w:val="0"/>
        <w:spacing w:after="0" w:line="240" w:lineRule="auto"/>
        <w:ind w:left="0" w:firstLine="709"/>
        <w:jc w:val="both"/>
        <w:rPr>
          <w:rFonts w:ascii="Times New Roman" w:hAnsi="Times New Roman"/>
          <w:sz w:val="24"/>
          <w:szCs w:val="24"/>
        </w:rPr>
      </w:pPr>
    </w:p>
    <w:p w:rsidR="00046825" w:rsidRDefault="00046825" w:rsidP="00046825">
      <w:pPr>
        <w:pStyle w:val="ac"/>
        <w:widowControl w:val="0"/>
        <w:numPr>
          <w:ilvl w:val="0"/>
          <w:numId w:val="8"/>
        </w:numPr>
        <w:ind w:right="-1"/>
        <w:jc w:val="center"/>
        <w:rPr>
          <w:rFonts w:ascii="Times New Roman" w:hAnsi="Times New Roman"/>
          <w:b/>
          <w:sz w:val="24"/>
          <w:szCs w:val="24"/>
        </w:rPr>
      </w:pPr>
      <w:r>
        <w:rPr>
          <w:rFonts w:ascii="Times New Roman" w:hAnsi="Times New Roman"/>
          <w:b/>
          <w:sz w:val="24"/>
          <w:szCs w:val="24"/>
        </w:rPr>
        <w:t>Исполнение доходной  части бюджета поселения за 2024 год.</w:t>
      </w:r>
    </w:p>
    <w:p w:rsidR="00046825" w:rsidRDefault="00046825" w:rsidP="00046825">
      <w:pPr>
        <w:pStyle w:val="ac"/>
        <w:widowControl w:val="0"/>
        <w:spacing w:after="0" w:line="240" w:lineRule="auto"/>
        <w:ind w:left="0" w:firstLine="709"/>
        <w:jc w:val="both"/>
      </w:pPr>
      <w:r>
        <w:rPr>
          <w:rFonts w:ascii="Times New Roman" w:hAnsi="Times New Roman"/>
          <w:sz w:val="24"/>
          <w:szCs w:val="24"/>
        </w:rPr>
        <w:t>Источниками формирования доходной части бюджета Полтавского городского поселения является поступление налоговых и неналоговых доходов (32,87%) и безвозмездных поступлений (67,13%).</w:t>
      </w:r>
    </w:p>
    <w:p w:rsidR="00046825" w:rsidRDefault="00046825" w:rsidP="00046825">
      <w:pPr>
        <w:pStyle w:val="ac"/>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t>Исполнение и структура доходной части бюджета за 2024 год по основным источникам поступлений представлена в таблице:</w:t>
      </w:r>
    </w:p>
    <w:p w:rsidR="00046825" w:rsidRDefault="00046825" w:rsidP="00046825">
      <w:pPr>
        <w:pStyle w:val="ac"/>
        <w:widowControl w:val="0"/>
        <w:spacing w:after="0"/>
        <w:ind w:left="927" w:right="-1"/>
        <w:jc w:val="right"/>
        <w:rPr>
          <w:rFonts w:ascii="Times New Roman" w:hAnsi="Times New Roman"/>
          <w:sz w:val="24"/>
          <w:szCs w:val="24"/>
        </w:rPr>
      </w:pPr>
      <w:r>
        <w:rPr>
          <w:rFonts w:ascii="Times New Roman" w:hAnsi="Times New Roman"/>
          <w:sz w:val="24"/>
          <w:szCs w:val="24"/>
        </w:rPr>
        <w:t>Таблица 2.</w:t>
      </w:r>
    </w:p>
    <w:tbl>
      <w:tblPr>
        <w:tblStyle w:val="af0"/>
        <w:tblW w:w="9604" w:type="dxa"/>
        <w:tblInd w:w="79" w:type="dxa"/>
        <w:tblLayout w:type="fixed"/>
        <w:tblLook w:val="04A0"/>
      </w:tblPr>
      <w:tblGrid>
        <w:gridCol w:w="3513"/>
        <w:gridCol w:w="1555"/>
        <w:gridCol w:w="1577"/>
        <w:gridCol w:w="1428"/>
        <w:gridCol w:w="1531"/>
      </w:tblGrid>
      <w:tr w:rsidR="00046825" w:rsidTr="00CC3DA8">
        <w:tc>
          <w:tcPr>
            <w:tcW w:w="3513" w:type="dxa"/>
          </w:tcPr>
          <w:p w:rsidR="00046825" w:rsidRDefault="00046825" w:rsidP="00CC3DA8">
            <w:pPr>
              <w:pStyle w:val="ac"/>
              <w:widowControl w:val="0"/>
              <w:spacing w:line="240" w:lineRule="auto"/>
              <w:ind w:left="0" w:right="-1"/>
              <w:jc w:val="both"/>
              <w:rPr>
                <w:rFonts w:ascii="Times New Roman" w:hAnsi="Times New Roman"/>
                <w:sz w:val="20"/>
                <w:szCs w:val="20"/>
              </w:rPr>
            </w:pPr>
          </w:p>
          <w:p w:rsidR="00046825" w:rsidRDefault="00046825" w:rsidP="00CC3DA8">
            <w:pPr>
              <w:pStyle w:val="ac"/>
              <w:widowControl w:val="0"/>
              <w:spacing w:line="240" w:lineRule="auto"/>
              <w:ind w:left="0" w:right="-1"/>
              <w:jc w:val="both"/>
              <w:rPr>
                <w:rFonts w:ascii="Times New Roman" w:hAnsi="Times New Roman"/>
                <w:sz w:val="20"/>
                <w:szCs w:val="20"/>
              </w:rPr>
            </w:pPr>
          </w:p>
          <w:p w:rsidR="00046825" w:rsidRDefault="00046825" w:rsidP="00CC3DA8">
            <w:pPr>
              <w:pStyle w:val="ac"/>
              <w:widowControl w:val="0"/>
              <w:spacing w:line="240" w:lineRule="auto"/>
              <w:ind w:left="0" w:right="-1"/>
              <w:jc w:val="both"/>
              <w:rPr>
                <w:rFonts w:ascii="Times New Roman" w:hAnsi="Times New Roman"/>
                <w:sz w:val="20"/>
                <w:szCs w:val="20"/>
              </w:rPr>
            </w:pPr>
            <w:r>
              <w:rPr>
                <w:rFonts w:ascii="Times New Roman" w:hAnsi="Times New Roman"/>
                <w:sz w:val="20"/>
                <w:szCs w:val="20"/>
              </w:rPr>
              <w:t>Наименование показателя</w:t>
            </w:r>
          </w:p>
        </w:tc>
        <w:tc>
          <w:tcPr>
            <w:tcW w:w="1555" w:type="dxa"/>
          </w:tcPr>
          <w:p w:rsidR="00046825" w:rsidRDefault="00046825" w:rsidP="00CC3DA8">
            <w:pPr>
              <w:jc w:val="both"/>
              <w:textAlignment w:val="baseline"/>
              <w:rPr>
                <w:sz w:val="20"/>
                <w:szCs w:val="20"/>
              </w:rPr>
            </w:pPr>
            <w:r>
              <w:rPr>
                <w:sz w:val="20"/>
                <w:szCs w:val="20"/>
              </w:rPr>
              <w:t>Утверждено Решением о бюджете на 2024 год</w:t>
            </w:r>
            <w:proofErr w:type="gramStart"/>
            <w:r>
              <w:rPr>
                <w:sz w:val="20"/>
                <w:szCs w:val="20"/>
              </w:rPr>
              <w:t xml:space="preserve"> ,</w:t>
            </w:r>
            <w:proofErr w:type="gramEnd"/>
            <w:r>
              <w:rPr>
                <w:sz w:val="20"/>
                <w:szCs w:val="20"/>
              </w:rPr>
              <w:t xml:space="preserve"> рублей</w:t>
            </w:r>
          </w:p>
        </w:tc>
        <w:tc>
          <w:tcPr>
            <w:tcW w:w="1577" w:type="dxa"/>
          </w:tcPr>
          <w:p w:rsidR="00046825" w:rsidRDefault="00046825" w:rsidP="00CC3DA8">
            <w:pPr>
              <w:jc w:val="both"/>
              <w:textAlignment w:val="baseline"/>
              <w:rPr>
                <w:sz w:val="20"/>
                <w:szCs w:val="20"/>
              </w:rPr>
            </w:pPr>
            <w:r>
              <w:rPr>
                <w:sz w:val="20"/>
                <w:szCs w:val="20"/>
              </w:rPr>
              <w:t>Исполнено,</w:t>
            </w:r>
          </w:p>
          <w:p w:rsidR="00046825" w:rsidRDefault="00046825" w:rsidP="00CC3DA8">
            <w:pPr>
              <w:jc w:val="both"/>
              <w:textAlignment w:val="baseline"/>
              <w:rPr>
                <w:sz w:val="20"/>
                <w:szCs w:val="20"/>
              </w:rPr>
            </w:pPr>
            <w:r>
              <w:rPr>
                <w:sz w:val="20"/>
                <w:szCs w:val="20"/>
              </w:rPr>
              <w:t>Проект решения об исполнении бюджета за 2024 год</w:t>
            </w:r>
          </w:p>
        </w:tc>
        <w:tc>
          <w:tcPr>
            <w:tcW w:w="1428" w:type="dxa"/>
          </w:tcPr>
          <w:p w:rsidR="00046825" w:rsidRDefault="00046825" w:rsidP="00CC3DA8">
            <w:pPr>
              <w:pStyle w:val="ac"/>
              <w:widowControl w:val="0"/>
              <w:spacing w:line="240" w:lineRule="auto"/>
              <w:ind w:left="0" w:right="-1"/>
              <w:jc w:val="both"/>
              <w:rPr>
                <w:rFonts w:ascii="Times New Roman" w:hAnsi="Times New Roman"/>
                <w:sz w:val="20"/>
                <w:szCs w:val="20"/>
              </w:rPr>
            </w:pPr>
            <w:r>
              <w:rPr>
                <w:rFonts w:ascii="Times New Roman" w:hAnsi="Times New Roman"/>
                <w:sz w:val="20"/>
                <w:szCs w:val="20"/>
              </w:rPr>
              <w:t>Удельный вес, в общем объеме доходов, %</w:t>
            </w:r>
          </w:p>
        </w:tc>
        <w:tc>
          <w:tcPr>
            <w:tcW w:w="1531" w:type="dxa"/>
          </w:tcPr>
          <w:p w:rsidR="00046825" w:rsidRDefault="00046825" w:rsidP="00CC3DA8">
            <w:pPr>
              <w:pStyle w:val="ac"/>
              <w:widowControl w:val="0"/>
              <w:spacing w:line="240" w:lineRule="auto"/>
              <w:ind w:left="0" w:right="-1"/>
              <w:jc w:val="both"/>
              <w:rPr>
                <w:rFonts w:ascii="Times New Roman" w:hAnsi="Times New Roman"/>
                <w:sz w:val="20"/>
                <w:szCs w:val="20"/>
              </w:rPr>
            </w:pPr>
            <w:r>
              <w:rPr>
                <w:rFonts w:ascii="Times New Roman" w:hAnsi="Times New Roman"/>
                <w:sz w:val="20"/>
                <w:szCs w:val="20"/>
              </w:rPr>
              <w:t>Процент исполнения, %</w:t>
            </w:r>
          </w:p>
        </w:tc>
      </w:tr>
      <w:tr w:rsidR="00046825" w:rsidTr="00CC3DA8">
        <w:tc>
          <w:tcPr>
            <w:tcW w:w="3513" w:type="dxa"/>
          </w:tcPr>
          <w:p w:rsidR="00046825" w:rsidRDefault="00046825" w:rsidP="00CC3DA8">
            <w:pPr>
              <w:pStyle w:val="ac"/>
              <w:widowControl w:val="0"/>
              <w:spacing w:line="240" w:lineRule="auto"/>
              <w:ind w:left="0" w:right="-1"/>
              <w:jc w:val="both"/>
              <w:rPr>
                <w:rFonts w:ascii="Times New Roman" w:hAnsi="Times New Roman"/>
                <w:sz w:val="20"/>
                <w:szCs w:val="20"/>
              </w:rPr>
            </w:pPr>
            <w:r>
              <w:rPr>
                <w:rFonts w:ascii="Times New Roman" w:hAnsi="Times New Roman"/>
                <w:b/>
                <w:sz w:val="20"/>
                <w:szCs w:val="20"/>
                <w:u w:val="single"/>
              </w:rPr>
              <w:t>Налоговые и неналоговые доходы всего, в том числе:</w:t>
            </w:r>
          </w:p>
        </w:tc>
        <w:tc>
          <w:tcPr>
            <w:tcW w:w="1555" w:type="dxa"/>
          </w:tcPr>
          <w:p w:rsidR="00046825" w:rsidRDefault="00046825" w:rsidP="00CC3DA8">
            <w:pPr>
              <w:pStyle w:val="ac"/>
              <w:widowControl w:val="0"/>
              <w:spacing w:line="240" w:lineRule="auto"/>
              <w:ind w:left="0" w:right="-1"/>
              <w:jc w:val="both"/>
              <w:rPr>
                <w:rFonts w:ascii="Times New Roman" w:hAnsi="Times New Roman"/>
                <w:b/>
                <w:bCs/>
                <w:sz w:val="20"/>
                <w:szCs w:val="20"/>
              </w:rPr>
            </w:pPr>
            <w:r>
              <w:rPr>
                <w:rFonts w:ascii="Times New Roman" w:hAnsi="Times New Roman"/>
                <w:b/>
                <w:bCs/>
                <w:sz w:val="20"/>
                <w:szCs w:val="20"/>
              </w:rPr>
              <w:t>29 669 106,32</w:t>
            </w:r>
          </w:p>
        </w:tc>
        <w:tc>
          <w:tcPr>
            <w:tcW w:w="1577" w:type="dxa"/>
          </w:tcPr>
          <w:p w:rsidR="00046825" w:rsidRDefault="00046825" w:rsidP="00CC3DA8">
            <w:pPr>
              <w:pStyle w:val="ac"/>
              <w:widowControl w:val="0"/>
              <w:spacing w:line="240" w:lineRule="auto"/>
              <w:ind w:left="0" w:right="-1"/>
              <w:jc w:val="both"/>
              <w:rPr>
                <w:rFonts w:ascii="Times New Roman" w:hAnsi="Times New Roman"/>
                <w:b/>
                <w:bCs/>
                <w:sz w:val="20"/>
                <w:szCs w:val="20"/>
              </w:rPr>
            </w:pPr>
            <w:r>
              <w:rPr>
                <w:rFonts w:ascii="Times New Roman" w:hAnsi="Times New Roman"/>
                <w:b/>
                <w:bCs/>
                <w:sz w:val="20"/>
                <w:szCs w:val="20"/>
              </w:rPr>
              <w:t>28 958 789,21</w:t>
            </w:r>
          </w:p>
        </w:tc>
        <w:tc>
          <w:tcPr>
            <w:tcW w:w="1428" w:type="dxa"/>
          </w:tcPr>
          <w:p w:rsidR="00046825" w:rsidRDefault="00046825" w:rsidP="00CC3DA8">
            <w:pPr>
              <w:pStyle w:val="ac"/>
              <w:widowControl w:val="0"/>
              <w:spacing w:line="240" w:lineRule="auto"/>
              <w:ind w:left="0" w:right="-1"/>
              <w:jc w:val="both"/>
              <w:rPr>
                <w:rFonts w:ascii="Times New Roman" w:hAnsi="Times New Roman"/>
                <w:b/>
                <w:bCs/>
                <w:sz w:val="20"/>
                <w:szCs w:val="20"/>
              </w:rPr>
            </w:pPr>
            <w:r>
              <w:rPr>
                <w:rFonts w:ascii="Times New Roman" w:hAnsi="Times New Roman"/>
                <w:b/>
                <w:bCs/>
                <w:sz w:val="20"/>
                <w:szCs w:val="20"/>
              </w:rPr>
              <w:t>97,61</w:t>
            </w:r>
          </w:p>
        </w:tc>
        <w:tc>
          <w:tcPr>
            <w:tcW w:w="1531" w:type="dxa"/>
          </w:tcPr>
          <w:p w:rsidR="00046825" w:rsidRDefault="00046825" w:rsidP="00CC3DA8">
            <w:pPr>
              <w:pStyle w:val="ac"/>
              <w:widowControl w:val="0"/>
              <w:spacing w:line="240" w:lineRule="auto"/>
              <w:ind w:left="0" w:right="-1"/>
              <w:jc w:val="both"/>
              <w:rPr>
                <w:rFonts w:ascii="Times New Roman" w:hAnsi="Times New Roman"/>
                <w:b/>
                <w:bCs/>
                <w:sz w:val="20"/>
                <w:szCs w:val="20"/>
              </w:rPr>
            </w:pPr>
            <w:r>
              <w:rPr>
                <w:rFonts w:ascii="Times New Roman" w:hAnsi="Times New Roman"/>
                <w:b/>
                <w:bCs/>
                <w:sz w:val="20"/>
                <w:szCs w:val="20"/>
              </w:rPr>
              <w:t>32,87</w:t>
            </w:r>
          </w:p>
        </w:tc>
      </w:tr>
      <w:tr w:rsidR="00046825" w:rsidTr="00CC3DA8">
        <w:tc>
          <w:tcPr>
            <w:tcW w:w="3513" w:type="dxa"/>
          </w:tcPr>
          <w:p w:rsidR="00046825" w:rsidRDefault="00046825" w:rsidP="00CC3DA8">
            <w:pPr>
              <w:pStyle w:val="ac"/>
              <w:widowControl w:val="0"/>
              <w:spacing w:line="240" w:lineRule="auto"/>
              <w:ind w:left="0" w:right="-1"/>
              <w:jc w:val="both"/>
              <w:rPr>
                <w:rFonts w:ascii="Times New Roman" w:hAnsi="Times New Roman"/>
                <w:sz w:val="20"/>
                <w:szCs w:val="20"/>
              </w:rPr>
            </w:pPr>
            <w:r>
              <w:rPr>
                <w:rFonts w:ascii="Times New Roman" w:hAnsi="Times New Roman"/>
                <w:b/>
                <w:sz w:val="20"/>
                <w:szCs w:val="20"/>
              </w:rPr>
              <w:t>Налоговые доходы всего, из них:</w:t>
            </w:r>
          </w:p>
        </w:tc>
        <w:tc>
          <w:tcPr>
            <w:tcW w:w="1555" w:type="dxa"/>
          </w:tcPr>
          <w:p w:rsidR="00046825" w:rsidRDefault="00046825" w:rsidP="00CC3DA8">
            <w:pPr>
              <w:textAlignment w:val="baseline"/>
              <w:rPr>
                <w:b/>
                <w:bCs/>
                <w:sz w:val="20"/>
                <w:szCs w:val="20"/>
              </w:rPr>
            </w:pPr>
            <w:r>
              <w:rPr>
                <w:b/>
                <w:bCs/>
                <w:sz w:val="20"/>
                <w:szCs w:val="20"/>
              </w:rPr>
              <w:t>24 257 240,71</w:t>
            </w:r>
          </w:p>
        </w:tc>
        <w:tc>
          <w:tcPr>
            <w:tcW w:w="1577" w:type="dxa"/>
          </w:tcPr>
          <w:p w:rsidR="00046825" w:rsidRDefault="00046825" w:rsidP="00CC3DA8">
            <w:pPr>
              <w:jc w:val="both"/>
              <w:textAlignment w:val="baseline"/>
              <w:rPr>
                <w:b/>
                <w:bCs/>
                <w:sz w:val="20"/>
                <w:szCs w:val="20"/>
              </w:rPr>
            </w:pPr>
            <w:r>
              <w:rPr>
                <w:b/>
                <w:bCs/>
                <w:sz w:val="20"/>
                <w:szCs w:val="20"/>
              </w:rPr>
              <w:t>24 360 611,37</w:t>
            </w:r>
          </w:p>
        </w:tc>
        <w:tc>
          <w:tcPr>
            <w:tcW w:w="1428" w:type="dxa"/>
          </w:tcPr>
          <w:p w:rsidR="00046825" w:rsidRDefault="00046825" w:rsidP="00CC3DA8">
            <w:pPr>
              <w:textAlignment w:val="baseline"/>
              <w:rPr>
                <w:b/>
                <w:bCs/>
                <w:sz w:val="20"/>
                <w:szCs w:val="20"/>
              </w:rPr>
            </w:pPr>
            <w:r>
              <w:rPr>
                <w:b/>
                <w:bCs/>
                <w:sz w:val="20"/>
                <w:szCs w:val="20"/>
              </w:rPr>
              <w:t>100,43</w:t>
            </w:r>
          </w:p>
        </w:tc>
        <w:tc>
          <w:tcPr>
            <w:tcW w:w="1531" w:type="dxa"/>
          </w:tcPr>
          <w:p w:rsidR="00046825" w:rsidRDefault="00046825" w:rsidP="00CC3DA8">
            <w:pPr>
              <w:jc w:val="both"/>
              <w:textAlignment w:val="baseline"/>
              <w:rPr>
                <w:b/>
                <w:bCs/>
                <w:sz w:val="20"/>
                <w:szCs w:val="20"/>
              </w:rPr>
            </w:pPr>
            <w:r>
              <w:rPr>
                <w:b/>
                <w:bCs/>
                <w:sz w:val="20"/>
                <w:szCs w:val="20"/>
              </w:rPr>
              <w:t>27,65</w:t>
            </w:r>
          </w:p>
        </w:tc>
      </w:tr>
      <w:tr w:rsidR="00046825" w:rsidTr="00CC3DA8">
        <w:trPr>
          <w:trHeight w:val="346"/>
        </w:trPr>
        <w:tc>
          <w:tcPr>
            <w:tcW w:w="3513" w:type="dxa"/>
          </w:tcPr>
          <w:p w:rsidR="00046825" w:rsidRDefault="00046825" w:rsidP="00CC3DA8">
            <w:pPr>
              <w:pStyle w:val="ac"/>
              <w:widowControl w:val="0"/>
              <w:spacing w:line="240" w:lineRule="auto"/>
              <w:ind w:left="0" w:right="-1"/>
              <w:jc w:val="both"/>
              <w:rPr>
                <w:rFonts w:ascii="Times New Roman" w:hAnsi="Times New Roman"/>
                <w:sz w:val="20"/>
                <w:szCs w:val="20"/>
              </w:rPr>
            </w:pPr>
            <w:r>
              <w:rPr>
                <w:rFonts w:ascii="Times New Roman" w:hAnsi="Times New Roman"/>
                <w:sz w:val="20"/>
                <w:szCs w:val="20"/>
              </w:rPr>
              <w:t>Налоги на прибыль, доходы</w:t>
            </w:r>
          </w:p>
        </w:tc>
        <w:tc>
          <w:tcPr>
            <w:tcW w:w="1555" w:type="dxa"/>
          </w:tcPr>
          <w:p w:rsidR="00046825" w:rsidRDefault="00046825" w:rsidP="00CC3DA8">
            <w:pPr>
              <w:textAlignment w:val="baseline"/>
              <w:rPr>
                <w:sz w:val="20"/>
                <w:szCs w:val="20"/>
              </w:rPr>
            </w:pPr>
            <w:r>
              <w:rPr>
                <w:sz w:val="20"/>
                <w:szCs w:val="20"/>
              </w:rPr>
              <w:t>16 380 544,12</w:t>
            </w:r>
          </w:p>
        </w:tc>
        <w:tc>
          <w:tcPr>
            <w:tcW w:w="1577" w:type="dxa"/>
          </w:tcPr>
          <w:p w:rsidR="00046825" w:rsidRDefault="00046825" w:rsidP="00CC3DA8">
            <w:pPr>
              <w:jc w:val="both"/>
              <w:textAlignment w:val="baseline"/>
              <w:rPr>
                <w:sz w:val="20"/>
                <w:szCs w:val="20"/>
              </w:rPr>
            </w:pPr>
            <w:r>
              <w:rPr>
                <w:sz w:val="20"/>
                <w:szCs w:val="20"/>
              </w:rPr>
              <w:t>16 393 412,03</w:t>
            </w:r>
          </w:p>
        </w:tc>
        <w:tc>
          <w:tcPr>
            <w:tcW w:w="1428" w:type="dxa"/>
          </w:tcPr>
          <w:p w:rsidR="00046825" w:rsidRDefault="00046825" w:rsidP="00CC3DA8">
            <w:pPr>
              <w:pStyle w:val="ac"/>
              <w:widowControl w:val="0"/>
              <w:spacing w:line="240" w:lineRule="auto"/>
              <w:ind w:left="0" w:right="-1"/>
              <w:jc w:val="both"/>
              <w:rPr>
                <w:rFonts w:ascii="Times New Roman" w:hAnsi="Times New Roman"/>
                <w:sz w:val="20"/>
                <w:szCs w:val="20"/>
              </w:rPr>
            </w:pPr>
            <w:r>
              <w:rPr>
                <w:rFonts w:ascii="Times New Roman" w:hAnsi="Times New Roman"/>
                <w:sz w:val="20"/>
                <w:szCs w:val="20"/>
              </w:rPr>
              <w:t>100,08</w:t>
            </w:r>
          </w:p>
        </w:tc>
        <w:tc>
          <w:tcPr>
            <w:tcW w:w="1531" w:type="dxa"/>
          </w:tcPr>
          <w:p w:rsidR="00046825" w:rsidRDefault="00046825" w:rsidP="00CC3DA8">
            <w:pPr>
              <w:pStyle w:val="ac"/>
              <w:widowControl w:val="0"/>
              <w:spacing w:line="240" w:lineRule="auto"/>
              <w:ind w:left="0" w:right="-1"/>
              <w:jc w:val="both"/>
              <w:rPr>
                <w:rFonts w:ascii="Times New Roman" w:hAnsi="Times New Roman"/>
                <w:sz w:val="20"/>
                <w:szCs w:val="20"/>
              </w:rPr>
            </w:pPr>
            <w:r>
              <w:rPr>
                <w:rFonts w:ascii="Times New Roman" w:hAnsi="Times New Roman"/>
                <w:sz w:val="20"/>
                <w:szCs w:val="20"/>
              </w:rPr>
              <w:t>18,60</w:t>
            </w:r>
          </w:p>
        </w:tc>
      </w:tr>
      <w:tr w:rsidR="00046825" w:rsidTr="00CC3DA8">
        <w:tc>
          <w:tcPr>
            <w:tcW w:w="3513" w:type="dxa"/>
          </w:tcPr>
          <w:p w:rsidR="00046825" w:rsidRDefault="00046825" w:rsidP="00CC3DA8">
            <w:pPr>
              <w:pStyle w:val="ac"/>
              <w:widowControl w:val="0"/>
              <w:spacing w:line="240" w:lineRule="auto"/>
              <w:ind w:left="0" w:right="-1"/>
              <w:jc w:val="both"/>
              <w:rPr>
                <w:rFonts w:ascii="Times New Roman" w:hAnsi="Times New Roman"/>
                <w:sz w:val="20"/>
                <w:szCs w:val="20"/>
              </w:rPr>
            </w:pPr>
            <w:r>
              <w:rPr>
                <w:rFonts w:ascii="Times New Roman" w:hAnsi="Times New Roman"/>
                <w:sz w:val="20"/>
                <w:szCs w:val="20"/>
              </w:rPr>
              <w:t>Налоги на товары (работы, услуги) реализуемые на территории РФ</w:t>
            </w:r>
          </w:p>
        </w:tc>
        <w:tc>
          <w:tcPr>
            <w:tcW w:w="1555" w:type="dxa"/>
          </w:tcPr>
          <w:p w:rsidR="00046825" w:rsidRDefault="00046825" w:rsidP="00CC3DA8">
            <w:pPr>
              <w:pStyle w:val="ac"/>
              <w:widowControl w:val="0"/>
              <w:spacing w:line="240" w:lineRule="auto"/>
              <w:ind w:left="0" w:right="-1"/>
              <w:jc w:val="both"/>
              <w:rPr>
                <w:rFonts w:ascii="Times New Roman" w:hAnsi="Times New Roman"/>
                <w:sz w:val="20"/>
                <w:szCs w:val="20"/>
              </w:rPr>
            </w:pPr>
            <w:r>
              <w:rPr>
                <w:rFonts w:ascii="Times New Roman" w:hAnsi="Times New Roman"/>
                <w:sz w:val="20"/>
                <w:szCs w:val="20"/>
              </w:rPr>
              <w:t>4 087 239,00</w:t>
            </w:r>
          </w:p>
        </w:tc>
        <w:tc>
          <w:tcPr>
            <w:tcW w:w="1577" w:type="dxa"/>
          </w:tcPr>
          <w:p w:rsidR="00046825" w:rsidRDefault="00046825" w:rsidP="00CC3DA8">
            <w:pPr>
              <w:pStyle w:val="ac"/>
              <w:widowControl w:val="0"/>
              <w:spacing w:line="240" w:lineRule="auto"/>
              <w:ind w:left="0" w:right="-1"/>
              <w:jc w:val="both"/>
              <w:rPr>
                <w:rFonts w:ascii="Times New Roman" w:hAnsi="Times New Roman"/>
                <w:sz w:val="20"/>
                <w:szCs w:val="20"/>
              </w:rPr>
            </w:pPr>
            <w:r>
              <w:rPr>
                <w:rFonts w:ascii="Times New Roman" w:hAnsi="Times New Roman"/>
                <w:sz w:val="20"/>
                <w:szCs w:val="20"/>
              </w:rPr>
              <w:t>4 165 448,68</w:t>
            </w:r>
          </w:p>
        </w:tc>
        <w:tc>
          <w:tcPr>
            <w:tcW w:w="1428" w:type="dxa"/>
          </w:tcPr>
          <w:p w:rsidR="00046825" w:rsidRDefault="00046825" w:rsidP="00CC3DA8">
            <w:pPr>
              <w:pStyle w:val="ac"/>
              <w:widowControl w:val="0"/>
              <w:spacing w:line="240" w:lineRule="auto"/>
              <w:ind w:left="0" w:right="-1"/>
              <w:jc w:val="both"/>
              <w:rPr>
                <w:rFonts w:ascii="Times New Roman" w:hAnsi="Times New Roman"/>
                <w:sz w:val="20"/>
                <w:szCs w:val="20"/>
              </w:rPr>
            </w:pPr>
            <w:r>
              <w:rPr>
                <w:rFonts w:ascii="Times New Roman" w:hAnsi="Times New Roman"/>
                <w:sz w:val="20"/>
                <w:szCs w:val="20"/>
              </w:rPr>
              <w:t>101,91</w:t>
            </w:r>
          </w:p>
        </w:tc>
        <w:tc>
          <w:tcPr>
            <w:tcW w:w="1531" w:type="dxa"/>
          </w:tcPr>
          <w:p w:rsidR="00046825" w:rsidRDefault="00046825" w:rsidP="00CC3DA8">
            <w:pPr>
              <w:pStyle w:val="ac"/>
              <w:widowControl w:val="0"/>
              <w:spacing w:line="240" w:lineRule="auto"/>
              <w:ind w:left="0" w:right="-1"/>
              <w:jc w:val="both"/>
              <w:rPr>
                <w:rFonts w:ascii="Times New Roman" w:hAnsi="Times New Roman"/>
                <w:sz w:val="20"/>
                <w:szCs w:val="20"/>
              </w:rPr>
            </w:pPr>
            <w:r>
              <w:rPr>
                <w:rFonts w:ascii="Times New Roman" w:hAnsi="Times New Roman"/>
                <w:sz w:val="20"/>
                <w:szCs w:val="20"/>
              </w:rPr>
              <w:t>4,73</w:t>
            </w:r>
          </w:p>
        </w:tc>
      </w:tr>
      <w:tr w:rsidR="00046825" w:rsidTr="00CC3DA8">
        <w:tc>
          <w:tcPr>
            <w:tcW w:w="3513" w:type="dxa"/>
          </w:tcPr>
          <w:p w:rsidR="00046825" w:rsidRDefault="00046825" w:rsidP="00CC3DA8">
            <w:pPr>
              <w:pStyle w:val="ac"/>
              <w:widowControl w:val="0"/>
              <w:spacing w:line="240" w:lineRule="auto"/>
              <w:ind w:left="0" w:right="-1"/>
              <w:jc w:val="both"/>
              <w:rPr>
                <w:rFonts w:ascii="Times New Roman" w:hAnsi="Times New Roman"/>
                <w:sz w:val="20"/>
                <w:szCs w:val="20"/>
              </w:rPr>
            </w:pPr>
            <w:r>
              <w:rPr>
                <w:rFonts w:ascii="Times New Roman" w:hAnsi="Times New Roman"/>
                <w:sz w:val="20"/>
                <w:szCs w:val="20"/>
              </w:rPr>
              <w:t>Налоги на совокупный доход</w:t>
            </w:r>
          </w:p>
        </w:tc>
        <w:tc>
          <w:tcPr>
            <w:tcW w:w="1555" w:type="dxa"/>
          </w:tcPr>
          <w:p w:rsidR="00046825" w:rsidRDefault="00046825" w:rsidP="00CC3DA8">
            <w:pPr>
              <w:pStyle w:val="ac"/>
              <w:widowControl w:val="0"/>
              <w:spacing w:line="240" w:lineRule="auto"/>
              <w:ind w:left="0" w:right="-1"/>
              <w:jc w:val="both"/>
              <w:rPr>
                <w:rFonts w:ascii="Times New Roman" w:hAnsi="Times New Roman"/>
                <w:sz w:val="20"/>
                <w:szCs w:val="20"/>
              </w:rPr>
            </w:pPr>
            <w:r>
              <w:rPr>
                <w:rFonts w:ascii="Times New Roman" w:hAnsi="Times New Roman"/>
                <w:sz w:val="20"/>
                <w:szCs w:val="20"/>
              </w:rPr>
              <w:t>1 681 324,50</w:t>
            </w:r>
          </w:p>
        </w:tc>
        <w:tc>
          <w:tcPr>
            <w:tcW w:w="1577" w:type="dxa"/>
          </w:tcPr>
          <w:p w:rsidR="00046825" w:rsidRDefault="00046825" w:rsidP="00CC3DA8">
            <w:pPr>
              <w:pStyle w:val="ac"/>
              <w:widowControl w:val="0"/>
              <w:spacing w:line="240" w:lineRule="auto"/>
              <w:ind w:left="0" w:right="-1"/>
              <w:jc w:val="both"/>
              <w:rPr>
                <w:rFonts w:ascii="Times New Roman" w:hAnsi="Times New Roman"/>
                <w:sz w:val="20"/>
                <w:szCs w:val="20"/>
              </w:rPr>
            </w:pPr>
            <w:r>
              <w:rPr>
                <w:rFonts w:ascii="Times New Roman" w:hAnsi="Times New Roman"/>
                <w:sz w:val="20"/>
                <w:szCs w:val="20"/>
              </w:rPr>
              <w:t>1 681 324,50</w:t>
            </w:r>
          </w:p>
        </w:tc>
        <w:tc>
          <w:tcPr>
            <w:tcW w:w="1428" w:type="dxa"/>
          </w:tcPr>
          <w:p w:rsidR="00046825" w:rsidRDefault="00046825" w:rsidP="00CC3DA8">
            <w:pPr>
              <w:pStyle w:val="ac"/>
              <w:widowControl w:val="0"/>
              <w:spacing w:line="240" w:lineRule="auto"/>
              <w:ind w:left="0" w:right="-1"/>
              <w:jc w:val="both"/>
              <w:rPr>
                <w:rFonts w:ascii="Times New Roman" w:hAnsi="Times New Roman"/>
                <w:sz w:val="20"/>
                <w:szCs w:val="20"/>
              </w:rPr>
            </w:pPr>
            <w:r>
              <w:rPr>
                <w:rFonts w:ascii="Times New Roman" w:hAnsi="Times New Roman"/>
                <w:sz w:val="20"/>
                <w:szCs w:val="20"/>
              </w:rPr>
              <w:t>100,00</w:t>
            </w:r>
          </w:p>
        </w:tc>
        <w:tc>
          <w:tcPr>
            <w:tcW w:w="1531" w:type="dxa"/>
          </w:tcPr>
          <w:p w:rsidR="00046825" w:rsidRDefault="00046825" w:rsidP="00CC3DA8">
            <w:pPr>
              <w:pStyle w:val="ac"/>
              <w:widowControl w:val="0"/>
              <w:spacing w:line="240" w:lineRule="auto"/>
              <w:ind w:left="0" w:right="-1"/>
              <w:jc w:val="both"/>
              <w:rPr>
                <w:rFonts w:ascii="Times New Roman" w:hAnsi="Times New Roman"/>
                <w:sz w:val="20"/>
                <w:szCs w:val="20"/>
              </w:rPr>
            </w:pPr>
            <w:r>
              <w:rPr>
                <w:rFonts w:ascii="Times New Roman" w:hAnsi="Times New Roman"/>
                <w:sz w:val="20"/>
                <w:szCs w:val="20"/>
              </w:rPr>
              <w:t>1,91</w:t>
            </w:r>
          </w:p>
        </w:tc>
      </w:tr>
      <w:tr w:rsidR="00046825" w:rsidTr="00CC3DA8">
        <w:tc>
          <w:tcPr>
            <w:tcW w:w="3513" w:type="dxa"/>
          </w:tcPr>
          <w:p w:rsidR="00046825" w:rsidRDefault="00046825" w:rsidP="00CC3DA8">
            <w:pPr>
              <w:pStyle w:val="ac"/>
              <w:widowControl w:val="0"/>
              <w:spacing w:line="240" w:lineRule="auto"/>
              <w:ind w:left="0" w:right="-1"/>
              <w:jc w:val="both"/>
              <w:rPr>
                <w:rFonts w:ascii="Times New Roman" w:hAnsi="Times New Roman"/>
                <w:sz w:val="20"/>
                <w:szCs w:val="20"/>
              </w:rPr>
            </w:pPr>
            <w:r>
              <w:rPr>
                <w:rFonts w:ascii="Times New Roman" w:hAnsi="Times New Roman"/>
                <w:sz w:val="20"/>
                <w:szCs w:val="20"/>
              </w:rPr>
              <w:t>Налог на имущество</w:t>
            </w:r>
          </w:p>
        </w:tc>
        <w:tc>
          <w:tcPr>
            <w:tcW w:w="1555" w:type="dxa"/>
          </w:tcPr>
          <w:p w:rsidR="00046825" w:rsidRDefault="00046825" w:rsidP="00CC3DA8">
            <w:pPr>
              <w:pStyle w:val="ac"/>
              <w:widowControl w:val="0"/>
              <w:spacing w:line="240" w:lineRule="auto"/>
              <w:ind w:left="0" w:right="-1"/>
              <w:jc w:val="both"/>
              <w:rPr>
                <w:rFonts w:ascii="Times New Roman" w:hAnsi="Times New Roman"/>
                <w:sz w:val="20"/>
                <w:szCs w:val="20"/>
              </w:rPr>
            </w:pPr>
            <w:r>
              <w:rPr>
                <w:rFonts w:ascii="Times New Roman" w:hAnsi="Times New Roman"/>
                <w:sz w:val="20"/>
                <w:szCs w:val="20"/>
              </w:rPr>
              <w:t>2 108 133,09</w:t>
            </w:r>
          </w:p>
        </w:tc>
        <w:tc>
          <w:tcPr>
            <w:tcW w:w="1577" w:type="dxa"/>
          </w:tcPr>
          <w:p w:rsidR="00046825" w:rsidRDefault="00046825" w:rsidP="00CC3DA8">
            <w:pPr>
              <w:pStyle w:val="ac"/>
              <w:widowControl w:val="0"/>
              <w:spacing w:line="240" w:lineRule="auto"/>
              <w:ind w:left="0" w:right="-1"/>
              <w:jc w:val="both"/>
              <w:rPr>
                <w:rFonts w:ascii="Times New Roman" w:hAnsi="Times New Roman"/>
                <w:sz w:val="20"/>
                <w:szCs w:val="20"/>
              </w:rPr>
            </w:pPr>
            <w:r>
              <w:rPr>
                <w:rFonts w:ascii="Times New Roman" w:hAnsi="Times New Roman"/>
                <w:sz w:val="20"/>
                <w:szCs w:val="20"/>
              </w:rPr>
              <w:t>2 120 426,16</w:t>
            </w:r>
          </w:p>
        </w:tc>
        <w:tc>
          <w:tcPr>
            <w:tcW w:w="1428" w:type="dxa"/>
          </w:tcPr>
          <w:p w:rsidR="00046825" w:rsidRDefault="00046825" w:rsidP="00CC3DA8">
            <w:pPr>
              <w:pStyle w:val="ac"/>
              <w:widowControl w:val="0"/>
              <w:spacing w:line="240" w:lineRule="auto"/>
              <w:ind w:left="0" w:right="-1"/>
              <w:jc w:val="both"/>
              <w:rPr>
                <w:rFonts w:ascii="Times New Roman" w:hAnsi="Times New Roman"/>
                <w:sz w:val="20"/>
                <w:szCs w:val="20"/>
              </w:rPr>
            </w:pPr>
            <w:r>
              <w:rPr>
                <w:rFonts w:ascii="Times New Roman" w:hAnsi="Times New Roman"/>
                <w:sz w:val="20"/>
                <w:szCs w:val="20"/>
              </w:rPr>
              <w:t>100,58</w:t>
            </w:r>
          </w:p>
        </w:tc>
        <w:tc>
          <w:tcPr>
            <w:tcW w:w="1531" w:type="dxa"/>
          </w:tcPr>
          <w:p w:rsidR="00046825" w:rsidRDefault="00046825" w:rsidP="00CC3DA8">
            <w:pPr>
              <w:pStyle w:val="ac"/>
              <w:widowControl w:val="0"/>
              <w:spacing w:line="240" w:lineRule="auto"/>
              <w:ind w:left="0" w:right="-1"/>
              <w:jc w:val="both"/>
              <w:rPr>
                <w:rFonts w:ascii="Times New Roman" w:hAnsi="Times New Roman"/>
                <w:sz w:val="20"/>
                <w:szCs w:val="20"/>
              </w:rPr>
            </w:pPr>
            <w:r>
              <w:rPr>
                <w:rFonts w:ascii="Times New Roman" w:hAnsi="Times New Roman"/>
                <w:sz w:val="20"/>
                <w:szCs w:val="20"/>
              </w:rPr>
              <w:t>2,41</w:t>
            </w:r>
          </w:p>
        </w:tc>
      </w:tr>
      <w:tr w:rsidR="00046825" w:rsidTr="00CC3DA8">
        <w:tc>
          <w:tcPr>
            <w:tcW w:w="3513" w:type="dxa"/>
          </w:tcPr>
          <w:p w:rsidR="00046825" w:rsidRDefault="00046825" w:rsidP="00CC3DA8">
            <w:pPr>
              <w:pStyle w:val="ac"/>
              <w:widowControl w:val="0"/>
              <w:spacing w:line="240" w:lineRule="auto"/>
              <w:ind w:left="0" w:right="-1"/>
              <w:jc w:val="both"/>
              <w:rPr>
                <w:rFonts w:ascii="Times New Roman" w:hAnsi="Times New Roman"/>
                <w:sz w:val="20"/>
                <w:szCs w:val="20"/>
              </w:rPr>
            </w:pPr>
            <w:r>
              <w:rPr>
                <w:rFonts w:ascii="Times New Roman" w:hAnsi="Times New Roman"/>
                <w:b/>
                <w:sz w:val="20"/>
                <w:szCs w:val="20"/>
              </w:rPr>
              <w:t>Неналоговые доходы всего, из них:</w:t>
            </w:r>
          </w:p>
        </w:tc>
        <w:tc>
          <w:tcPr>
            <w:tcW w:w="1555" w:type="dxa"/>
          </w:tcPr>
          <w:p w:rsidR="00046825" w:rsidRDefault="00046825" w:rsidP="00CC3DA8">
            <w:pPr>
              <w:pStyle w:val="ac"/>
              <w:widowControl w:val="0"/>
              <w:spacing w:line="240" w:lineRule="auto"/>
              <w:ind w:left="0" w:right="-1"/>
              <w:jc w:val="both"/>
              <w:rPr>
                <w:rFonts w:ascii="Times New Roman" w:hAnsi="Times New Roman"/>
                <w:b/>
                <w:bCs/>
                <w:sz w:val="20"/>
                <w:szCs w:val="20"/>
              </w:rPr>
            </w:pPr>
            <w:r>
              <w:rPr>
                <w:rFonts w:ascii="Times New Roman" w:hAnsi="Times New Roman"/>
                <w:b/>
                <w:bCs/>
                <w:sz w:val="20"/>
                <w:szCs w:val="20"/>
              </w:rPr>
              <w:t>5 411 865,61</w:t>
            </w:r>
          </w:p>
        </w:tc>
        <w:tc>
          <w:tcPr>
            <w:tcW w:w="1577" w:type="dxa"/>
          </w:tcPr>
          <w:p w:rsidR="00046825" w:rsidRDefault="00046825" w:rsidP="00CC3DA8">
            <w:pPr>
              <w:pStyle w:val="ac"/>
              <w:widowControl w:val="0"/>
              <w:spacing w:line="240" w:lineRule="auto"/>
              <w:ind w:left="0" w:right="-1"/>
              <w:jc w:val="both"/>
              <w:rPr>
                <w:rFonts w:ascii="Times New Roman" w:hAnsi="Times New Roman"/>
                <w:b/>
                <w:bCs/>
                <w:sz w:val="20"/>
                <w:szCs w:val="20"/>
              </w:rPr>
            </w:pPr>
            <w:r>
              <w:rPr>
                <w:rFonts w:ascii="Times New Roman" w:hAnsi="Times New Roman"/>
                <w:b/>
                <w:bCs/>
                <w:sz w:val="20"/>
                <w:szCs w:val="20"/>
              </w:rPr>
              <w:t>4 598 177,84</w:t>
            </w:r>
          </w:p>
        </w:tc>
        <w:tc>
          <w:tcPr>
            <w:tcW w:w="1428" w:type="dxa"/>
          </w:tcPr>
          <w:p w:rsidR="00046825" w:rsidRDefault="00046825" w:rsidP="00CC3DA8">
            <w:pPr>
              <w:pStyle w:val="ac"/>
              <w:widowControl w:val="0"/>
              <w:spacing w:line="240" w:lineRule="auto"/>
              <w:ind w:left="0" w:right="-1"/>
              <w:rPr>
                <w:rFonts w:ascii="Times New Roman" w:hAnsi="Times New Roman"/>
                <w:b/>
                <w:bCs/>
                <w:sz w:val="20"/>
                <w:szCs w:val="20"/>
              </w:rPr>
            </w:pPr>
            <w:r>
              <w:rPr>
                <w:rFonts w:ascii="Times New Roman" w:hAnsi="Times New Roman"/>
                <w:b/>
                <w:bCs/>
                <w:sz w:val="20"/>
                <w:szCs w:val="20"/>
              </w:rPr>
              <w:t>84,96</w:t>
            </w:r>
          </w:p>
        </w:tc>
        <w:tc>
          <w:tcPr>
            <w:tcW w:w="1531" w:type="dxa"/>
          </w:tcPr>
          <w:p w:rsidR="00046825" w:rsidRDefault="00046825" w:rsidP="00CC3DA8">
            <w:pPr>
              <w:pStyle w:val="ac"/>
              <w:widowControl w:val="0"/>
              <w:spacing w:line="240" w:lineRule="auto"/>
              <w:ind w:left="0" w:right="-1"/>
              <w:jc w:val="both"/>
              <w:rPr>
                <w:rFonts w:ascii="Times New Roman" w:hAnsi="Times New Roman"/>
                <w:b/>
                <w:bCs/>
                <w:sz w:val="20"/>
                <w:szCs w:val="20"/>
              </w:rPr>
            </w:pPr>
            <w:r>
              <w:rPr>
                <w:rFonts w:ascii="Times New Roman" w:hAnsi="Times New Roman"/>
                <w:b/>
                <w:bCs/>
                <w:sz w:val="20"/>
                <w:szCs w:val="20"/>
              </w:rPr>
              <w:t>5,22</w:t>
            </w:r>
          </w:p>
        </w:tc>
      </w:tr>
      <w:tr w:rsidR="00046825" w:rsidTr="00CC3DA8">
        <w:tc>
          <w:tcPr>
            <w:tcW w:w="3513" w:type="dxa"/>
          </w:tcPr>
          <w:p w:rsidR="00046825" w:rsidRDefault="00046825" w:rsidP="00CC3DA8">
            <w:pPr>
              <w:pStyle w:val="ac"/>
              <w:widowControl w:val="0"/>
              <w:spacing w:line="240" w:lineRule="auto"/>
              <w:ind w:left="0" w:right="-1"/>
              <w:jc w:val="both"/>
              <w:rPr>
                <w:rFonts w:ascii="Times New Roman" w:hAnsi="Times New Roman"/>
                <w:sz w:val="20"/>
                <w:szCs w:val="20"/>
              </w:rPr>
            </w:pPr>
            <w:r>
              <w:rPr>
                <w:rFonts w:ascii="Times New Roman" w:hAnsi="Times New Roman"/>
                <w:sz w:val="20"/>
                <w:szCs w:val="20"/>
              </w:rPr>
              <w:lastRenderedPageBreak/>
              <w:t>Доходы от использования имущества находящегося в государственной и муниципальной собственности</w:t>
            </w:r>
          </w:p>
        </w:tc>
        <w:tc>
          <w:tcPr>
            <w:tcW w:w="1555" w:type="dxa"/>
          </w:tcPr>
          <w:p w:rsidR="00046825" w:rsidRDefault="00046825" w:rsidP="00CC3DA8">
            <w:pPr>
              <w:pStyle w:val="ac"/>
              <w:widowControl w:val="0"/>
              <w:spacing w:line="240" w:lineRule="auto"/>
              <w:ind w:left="0" w:right="-1"/>
              <w:jc w:val="both"/>
              <w:rPr>
                <w:rFonts w:ascii="Times New Roman" w:hAnsi="Times New Roman"/>
                <w:sz w:val="20"/>
                <w:szCs w:val="20"/>
              </w:rPr>
            </w:pPr>
            <w:r>
              <w:rPr>
                <w:rFonts w:ascii="Times New Roman" w:hAnsi="Times New Roman"/>
                <w:sz w:val="20"/>
                <w:szCs w:val="20"/>
              </w:rPr>
              <w:t>3 726 635,30</w:t>
            </w:r>
          </w:p>
        </w:tc>
        <w:tc>
          <w:tcPr>
            <w:tcW w:w="1577" w:type="dxa"/>
          </w:tcPr>
          <w:p w:rsidR="00046825" w:rsidRDefault="00046825" w:rsidP="00CC3DA8">
            <w:pPr>
              <w:pStyle w:val="ac"/>
              <w:widowControl w:val="0"/>
              <w:spacing w:line="240" w:lineRule="auto"/>
              <w:ind w:left="0" w:right="-1"/>
              <w:jc w:val="both"/>
              <w:rPr>
                <w:rFonts w:ascii="Times New Roman" w:hAnsi="Times New Roman"/>
                <w:sz w:val="20"/>
                <w:szCs w:val="20"/>
              </w:rPr>
            </w:pPr>
            <w:r>
              <w:rPr>
                <w:rFonts w:ascii="Times New Roman" w:hAnsi="Times New Roman"/>
                <w:sz w:val="20"/>
                <w:szCs w:val="20"/>
              </w:rPr>
              <w:t>2 912 947,53</w:t>
            </w:r>
          </w:p>
        </w:tc>
        <w:tc>
          <w:tcPr>
            <w:tcW w:w="1428" w:type="dxa"/>
          </w:tcPr>
          <w:p w:rsidR="00046825" w:rsidRDefault="00046825" w:rsidP="00CC3DA8">
            <w:pPr>
              <w:pStyle w:val="ac"/>
              <w:widowControl w:val="0"/>
              <w:spacing w:line="240" w:lineRule="auto"/>
              <w:ind w:left="0" w:right="-1"/>
              <w:jc w:val="both"/>
              <w:rPr>
                <w:rFonts w:ascii="Times New Roman" w:hAnsi="Times New Roman"/>
                <w:sz w:val="20"/>
                <w:szCs w:val="20"/>
              </w:rPr>
            </w:pPr>
            <w:r>
              <w:rPr>
                <w:rFonts w:ascii="Times New Roman" w:hAnsi="Times New Roman"/>
                <w:sz w:val="20"/>
                <w:szCs w:val="20"/>
              </w:rPr>
              <w:t>78,17</w:t>
            </w:r>
          </w:p>
        </w:tc>
        <w:tc>
          <w:tcPr>
            <w:tcW w:w="1531" w:type="dxa"/>
          </w:tcPr>
          <w:p w:rsidR="00046825" w:rsidRDefault="00046825" w:rsidP="00CC3DA8">
            <w:pPr>
              <w:jc w:val="both"/>
              <w:rPr>
                <w:sz w:val="20"/>
                <w:szCs w:val="20"/>
              </w:rPr>
            </w:pPr>
            <w:r>
              <w:rPr>
                <w:sz w:val="20"/>
                <w:szCs w:val="20"/>
              </w:rPr>
              <w:t>3,31</w:t>
            </w:r>
          </w:p>
        </w:tc>
      </w:tr>
      <w:tr w:rsidR="00046825" w:rsidTr="00CC3DA8">
        <w:trPr>
          <w:trHeight w:val="414"/>
        </w:trPr>
        <w:tc>
          <w:tcPr>
            <w:tcW w:w="3513" w:type="dxa"/>
          </w:tcPr>
          <w:p w:rsidR="00046825" w:rsidRDefault="00046825" w:rsidP="00CC3DA8">
            <w:pPr>
              <w:pStyle w:val="ac"/>
              <w:widowControl w:val="0"/>
              <w:spacing w:line="240" w:lineRule="auto"/>
              <w:ind w:left="0" w:right="-1"/>
              <w:jc w:val="both"/>
              <w:rPr>
                <w:rFonts w:ascii="Times New Roman" w:hAnsi="Times New Roman"/>
                <w:sz w:val="20"/>
                <w:szCs w:val="20"/>
              </w:rPr>
            </w:pPr>
            <w:r>
              <w:rPr>
                <w:rFonts w:ascii="Times New Roman" w:hAnsi="Times New Roman"/>
                <w:sz w:val="20"/>
                <w:szCs w:val="20"/>
              </w:rPr>
              <w:t>Доходы от продажи материальных и нематериальных активов</w:t>
            </w:r>
          </w:p>
        </w:tc>
        <w:tc>
          <w:tcPr>
            <w:tcW w:w="1555" w:type="dxa"/>
          </w:tcPr>
          <w:p w:rsidR="00046825" w:rsidRDefault="00046825" w:rsidP="00CC3DA8">
            <w:pPr>
              <w:pStyle w:val="ac"/>
              <w:widowControl w:val="0"/>
              <w:spacing w:line="240" w:lineRule="auto"/>
              <w:ind w:left="0" w:right="-1"/>
              <w:jc w:val="both"/>
              <w:rPr>
                <w:rFonts w:ascii="Times New Roman" w:hAnsi="Times New Roman"/>
                <w:sz w:val="20"/>
                <w:szCs w:val="20"/>
              </w:rPr>
            </w:pPr>
            <w:r>
              <w:rPr>
                <w:rFonts w:ascii="Times New Roman" w:hAnsi="Times New Roman"/>
                <w:sz w:val="20"/>
                <w:szCs w:val="20"/>
              </w:rPr>
              <w:t>999 785,75</w:t>
            </w:r>
          </w:p>
        </w:tc>
        <w:tc>
          <w:tcPr>
            <w:tcW w:w="1577" w:type="dxa"/>
          </w:tcPr>
          <w:p w:rsidR="00046825" w:rsidRDefault="00046825" w:rsidP="00CC3DA8">
            <w:pPr>
              <w:pStyle w:val="ac"/>
              <w:widowControl w:val="0"/>
              <w:spacing w:line="240" w:lineRule="auto"/>
              <w:ind w:left="0" w:right="-1"/>
              <w:jc w:val="both"/>
              <w:rPr>
                <w:rFonts w:ascii="Times New Roman" w:hAnsi="Times New Roman"/>
                <w:sz w:val="20"/>
                <w:szCs w:val="20"/>
              </w:rPr>
            </w:pPr>
            <w:r>
              <w:rPr>
                <w:rFonts w:ascii="Times New Roman" w:hAnsi="Times New Roman"/>
                <w:sz w:val="20"/>
                <w:szCs w:val="20"/>
              </w:rPr>
              <w:t>999 785,75</w:t>
            </w:r>
          </w:p>
        </w:tc>
        <w:tc>
          <w:tcPr>
            <w:tcW w:w="1428" w:type="dxa"/>
          </w:tcPr>
          <w:p w:rsidR="00046825" w:rsidRDefault="00046825" w:rsidP="00CC3DA8">
            <w:pPr>
              <w:pStyle w:val="ac"/>
              <w:widowControl w:val="0"/>
              <w:spacing w:line="240" w:lineRule="auto"/>
              <w:ind w:left="0" w:right="-1"/>
              <w:jc w:val="both"/>
              <w:rPr>
                <w:rFonts w:ascii="Times New Roman" w:hAnsi="Times New Roman"/>
                <w:sz w:val="20"/>
                <w:szCs w:val="20"/>
              </w:rPr>
            </w:pPr>
            <w:r>
              <w:rPr>
                <w:rFonts w:ascii="Times New Roman" w:hAnsi="Times New Roman"/>
                <w:sz w:val="20"/>
                <w:szCs w:val="20"/>
              </w:rPr>
              <w:t>100,00</w:t>
            </w:r>
          </w:p>
        </w:tc>
        <w:tc>
          <w:tcPr>
            <w:tcW w:w="1531" w:type="dxa"/>
          </w:tcPr>
          <w:p w:rsidR="00046825" w:rsidRDefault="00046825" w:rsidP="00CC3DA8">
            <w:pPr>
              <w:jc w:val="both"/>
              <w:rPr>
                <w:sz w:val="20"/>
                <w:szCs w:val="20"/>
              </w:rPr>
            </w:pPr>
            <w:r>
              <w:rPr>
                <w:sz w:val="20"/>
                <w:szCs w:val="20"/>
              </w:rPr>
              <w:t>1,13</w:t>
            </w:r>
          </w:p>
        </w:tc>
      </w:tr>
      <w:tr w:rsidR="00046825" w:rsidTr="00CC3DA8">
        <w:trPr>
          <w:trHeight w:val="414"/>
        </w:trPr>
        <w:tc>
          <w:tcPr>
            <w:tcW w:w="3513" w:type="dxa"/>
            <w:tcBorders>
              <w:top w:val="nil"/>
            </w:tcBorders>
          </w:tcPr>
          <w:p w:rsidR="00046825" w:rsidRDefault="00046825" w:rsidP="00CC3DA8">
            <w:pPr>
              <w:pStyle w:val="ac"/>
              <w:widowControl w:val="0"/>
              <w:spacing w:line="240" w:lineRule="auto"/>
              <w:ind w:left="0" w:right="-1"/>
              <w:jc w:val="both"/>
              <w:rPr>
                <w:rFonts w:ascii="Times New Roman" w:hAnsi="Times New Roman"/>
                <w:sz w:val="20"/>
                <w:szCs w:val="20"/>
              </w:rPr>
            </w:pPr>
            <w:r>
              <w:rPr>
                <w:rFonts w:ascii="Times New Roman" w:hAnsi="Times New Roman"/>
                <w:sz w:val="20"/>
                <w:szCs w:val="20"/>
              </w:rPr>
              <w:t>Доходы от продажи материальных и нематериальных активов</w:t>
            </w:r>
          </w:p>
        </w:tc>
        <w:tc>
          <w:tcPr>
            <w:tcW w:w="1555" w:type="dxa"/>
            <w:tcBorders>
              <w:top w:val="nil"/>
            </w:tcBorders>
          </w:tcPr>
          <w:p w:rsidR="00046825" w:rsidRDefault="00046825" w:rsidP="00CC3DA8">
            <w:pPr>
              <w:pStyle w:val="ac"/>
              <w:widowControl w:val="0"/>
              <w:spacing w:line="240" w:lineRule="auto"/>
              <w:ind w:left="0" w:right="-1"/>
              <w:jc w:val="both"/>
              <w:rPr>
                <w:rFonts w:ascii="Times New Roman" w:hAnsi="Times New Roman"/>
                <w:sz w:val="20"/>
                <w:szCs w:val="20"/>
              </w:rPr>
            </w:pPr>
            <w:r>
              <w:rPr>
                <w:rFonts w:ascii="Times New Roman" w:hAnsi="Times New Roman"/>
                <w:sz w:val="20"/>
                <w:szCs w:val="20"/>
              </w:rPr>
              <w:t>350 841,09</w:t>
            </w:r>
          </w:p>
        </w:tc>
        <w:tc>
          <w:tcPr>
            <w:tcW w:w="1577" w:type="dxa"/>
            <w:tcBorders>
              <w:top w:val="nil"/>
            </w:tcBorders>
          </w:tcPr>
          <w:p w:rsidR="00046825" w:rsidRDefault="00046825" w:rsidP="00CC3DA8">
            <w:pPr>
              <w:pStyle w:val="ac"/>
              <w:widowControl w:val="0"/>
              <w:spacing w:line="240" w:lineRule="auto"/>
              <w:ind w:left="0" w:right="-1"/>
              <w:jc w:val="both"/>
              <w:rPr>
                <w:rFonts w:ascii="Times New Roman" w:hAnsi="Times New Roman"/>
                <w:sz w:val="20"/>
                <w:szCs w:val="20"/>
              </w:rPr>
            </w:pPr>
            <w:r>
              <w:rPr>
                <w:rFonts w:ascii="Times New Roman" w:hAnsi="Times New Roman"/>
                <w:sz w:val="20"/>
                <w:szCs w:val="20"/>
              </w:rPr>
              <w:t>350 841,09</w:t>
            </w:r>
          </w:p>
        </w:tc>
        <w:tc>
          <w:tcPr>
            <w:tcW w:w="1428" w:type="dxa"/>
            <w:tcBorders>
              <w:top w:val="nil"/>
            </w:tcBorders>
          </w:tcPr>
          <w:p w:rsidR="00046825" w:rsidRDefault="00046825" w:rsidP="00CC3DA8">
            <w:pPr>
              <w:pStyle w:val="ac"/>
              <w:widowControl w:val="0"/>
              <w:spacing w:line="240" w:lineRule="auto"/>
              <w:ind w:left="0" w:right="-1"/>
              <w:jc w:val="both"/>
              <w:rPr>
                <w:rFonts w:ascii="Times New Roman" w:hAnsi="Times New Roman"/>
                <w:sz w:val="20"/>
                <w:szCs w:val="20"/>
              </w:rPr>
            </w:pPr>
            <w:r>
              <w:rPr>
                <w:rFonts w:ascii="Times New Roman" w:hAnsi="Times New Roman"/>
                <w:sz w:val="20"/>
                <w:szCs w:val="20"/>
              </w:rPr>
              <w:t>100,00</w:t>
            </w:r>
          </w:p>
        </w:tc>
        <w:tc>
          <w:tcPr>
            <w:tcW w:w="1531" w:type="dxa"/>
            <w:tcBorders>
              <w:top w:val="nil"/>
            </w:tcBorders>
          </w:tcPr>
          <w:p w:rsidR="00046825" w:rsidRDefault="00046825" w:rsidP="00CC3DA8">
            <w:pPr>
              <w:jc w:val="both"/>
              <w:rPr>
                <w:sz w:val="20"/>
                <w:szCs w:val="20"/>
              </w:rPr>
            </w:pPr>
            <w:r>
              <w:rPr>
                <w:sz w:val="20"/>
                <w:szCs w:val="20"/>
              </w:rPr>
              <w:t>0,40</w:t>
            </w:r>
          </w:p>
        </w:tc>
      </w:tr>
      <w:tr w:rsidR="00046825" w:rsidTr="00CC3DA8">
        <w:trPr>
          <w:trHeight w:val="414"/>
        </w:trPr>
        <w:tc>
          <w:tcPr>
            <w:tcW w:w="3513" w:type="dxa"/>
          </w:tcPr>
          <w:p w:rsidR="00046825" w:rsidRDefault="00046825" w:rsidP="00CC3DA8">
            <w:pPr>
              <w:pStyle w:val="ac"/>
              <w:widowControl w:val="0"/>
              <w:spacing w:line="240" w:lineRule="auto"/>
              <w:ind w:left="0" w:right="-1"/>
              <w:jc w:val="both"/>
              <w:rPr>
                <w:rFonts w:ascii="Times New Roman" w:hAnsi="Times New Roman"/>
                <w:sz w:val="20"/>
                <w:szCs w:val="20"/>
              </w:rPr>
            </w:pPr>
            <w:r>
              <w:rPr>
                <w:rFonts w:ascii="Times New Roman" w:hAnsi="Times New Roman"/>
                <w:sz w:val="20"/>
                <w:szCs w:val="20"/>
              </w:rPr>
              <w:t>Штрафы, санкции, возмещение ущерба</w:t>
            </w:r>
          </w:p>
        </w:tc>
        <w:tc>
          <w:tcPr>
            <w:tcW w:w="1555" w:type="dxa"/>
          </w:tcPr>
          <w:p w:rsidR="00046825" w:rsidRDefault="00046825" w:rsidP="00CC3DA8">
            <w:pPr>
              <w:pStyle w:val="ac"/>
              <w:widowControl w:val="0"/>
              <w:spacing w:line="240" w:lineRule="auto"/>
              <w:ind w:left="0" w:right="-1"/>
              <w:jc w:val="both"/>
              <w:rPr>
                <w:rFonts w:ascii="Times New Roman" w:hAnsi="Times New Roman"/>
                <w:sz w:val="20"/>
                <w:szCs w:val="20"/>
              </w:rPr>
            </w:pPr>
            <w:r>
              <w:rPr>
                <w:rFonts w:ascii="Times New Roman" w:hAnsi="Times New Roman"/>
                <w:sz w:val="20"/>
                <w:szCs w:val="20"/>
              </w:rPr>
              <w:t>69 380,45</w:t>
            </w:r>
          </w:p>
        </w:tc>
        <w:tc>
          <w:tcPr>
            <w:tcW w:w="1577" w:type="dxa"/>
          </w:tcPr>
          <w:p w:rsidR="00046825" w:rsidRDefault="00046825" w:rsidP="00CC3DA8">
            <w:pPr>
              <w:pStyle w:val="ac"/>
              <w:widowControl w:val="0"/>
              <w:spacing w:line="240" w:lineRule="auto"/>
              <w:ind w:left="0" w:right="-1"/>
              <w:jc w:val="both"/>
              <w:rPr>
                <w:rFonts w:ascii="Times New Roman" w:hAnsi="Times New Roman"/>
                <w:sz w:val="20"/>
                <w:szCs w:val="20"/>
              </w:rPr>
            </w:pPr>
            <w:r>
              <w:rPr>
                <w:rFonts w:ascii="Times New Roman" w:hAnsi="Times New Roman"/>
                <w:sz w:val="20"/>
                <w:szCs w:val="20"/>
              </w:rPr>
              <w:t>69 380,45</w:t>
            </w:r>
          </w:p>
        </w:tc>
        <w:tc>
          <w:tcPr>
            <w:tcW w:w="1428" w:type="dxa"/>
          </w:tcPr>
          <w:p w:rsidR="00046825" w:rsidRDefault="00046825" w:rsidP="00CC3DA8">
            <w:pPr>
              <w:pStyle w:val="ac"/>
              <w:widowControl w:val="0"/>
              <w:spacing w:line="240" w:lineRule="auto"/>
              <w:ind w:left="0" w:right="-1"/>
              <w:jc w:val="both"/>
              <w:rPr>
                <w:rFonts w:ascii="Times New Roman" w:hAnsi="Times New Roman"/>
                <w:sz w:val="20"/>
                <w:szCs w:val="20"/>
              </w:rPr>
            </w:pPr>
            <w:r>
              <w:rPr>
                <w:rFonts w:ascii="Times New Roman" w:hAnsi="Times New Roman"/>
                <w:sz w:val="20"/>
                <w:szCs w:val="20"/>
              </w:rPr>
              <w:t>100,00</w:t>
            </w:r>
          </w:p>
        </w:tc>
        <w:tc>
          <w:tcPr>
            <w:tcW w:w="1531" w:type="dxa"/>
          </w:tcPr>
          <w:p w:rsidR="00046825" w:rsidRDefault="00046825" w:rsidP="00CC3DA8">
            <w:pPr>
              <w:jc w:val="both"/>
              <w:rPr>
                <w:sz w:val="20"/>
                <w:szCs w:val="20"/>
              </w:rPr>
            </w:pPr>
            <w:r>
              <w:rPr>
                <w:sz w:val="20"/>
                <w:szCs w:val="20"/>
              </w:rPr>
              <w:t>0,08</w:t>
            </w:r>
          </w:p>
        </w:tc>
      </w:tr>
      <w:tr w:rsidR="00046825" w:rsidTr="00CC3DA8">
        <w:trPr>
          <w:trHeight w:val="414"/>
        </w:trPr>
        <w:tc>
          <w:tcPr>
            <w:tcW w:w="3513" w:type="dxa"/>
          </w:tcPr>
          <w:p w:rsidR="00046825" w:rsidRDefault="00046825" w:rsidP="00CC3DA8">
            <w:pPr>
              <w:pStyle w:val="ac"/>
              <w:widowControl w:val="0"/>
              <w:spacing w:line="240" w:lineRule="auto"/>
              <w:ind w:left="0" w:right="-1"/>
              <w:jc w:val="both"/>
              <w:rPr>
                <w:rFonts w:ascii="Times New Roman" w:hAnsi="Times New Roman"/>
                <w:sz w:val="20"/>
                <w:szCs w:val="20"/>
              </w:rPr>
            </w:pPr>
            <w:r>
              <w:rPr>
                <w:rFonts w:ascii="Times New Roman" w:hAnsi="Times New Roman"/>
                <w:sz w:val="20"/>
                <w:szCs w:val="20"/>
              </w:rPr>
              <w:t>прочие неналоговые</w:t>
            </w:r>
          </w:p>
        </w:tc>
        <w:tc>
          <w:tcPr>
            <w:tcW w:w="1555" w:type="dxa"/>
          </w:tcPr>
          <w:p w:rsidR="00046825" w:rsidRDefault="00046825" w:rsidP="00CC3DA8">
            <w:pPr>
              <w:pStyle w:val="ac"/>
              <w:widowControl w:val="0"/>
              <w:spacing w:line="240" w:lineRule="auto"/>
              <w:ind w:left="0" w:right="-1"/>
              <w:jc w:val="both"/>
              <w:rPr>
                <w:rFonts w:ascii="Times New Roman" w:hAnsi="Times New Roman"/>
                <w:sz w:val="20"/>
                <w:szCs w:val="20"/>
              </w:rPr>
            </w:pPr>
            <w:r>
              <w:rPr>
                <w:rFonts w:ascii="Times New Roman" w:hAnsi="Times New Roman"/>
                <w:sz w:val="20"/>
                <w:szCs w:val="20"/>
              </w:rPr>
              <w:t>265 223,02</w:t>
            </w:r>
          </w:p>
        </w:tc>
        <w:tc>
          <w:tcPr>
            <w:tcW w:w="1577" w:type="dxa"/>
          </w:tcPr>
          <w:p w:rsidR="00046825" w:rsidRDefault="00046825" w:rsidP="00CC3DA8">
            <w:pPr>
              <w:pStyle w:val="ac"/>
              <w:widowControl w:val="0"/>
              <w:spacing w:line="240" w:lineRule="auto"/>
              <w:ind w:left="0" w:right="-1"/>
              <w:jc w:val="both"/>
              <w:rPr>
                <w:rFonts w:ascii="Times New Roman" w:hAnsi="Times New Roman"/>
                <w:sz w:val="20"/>
                <w:szCs w:val="20"/>
              </w:rPr>
            </w:pPr>
            <w:r>
              <w:rPr>
                <w:rFonts w:ascii="Times New Roman" w:hAnsi="Times New Roman"/>
                <w:sz w:val="20"/>
                <w:szCs w:val="20"/>
              </w:rPr>
              <w:t>265 223,02</w:t>
            </w:r>
          </w:p>
        </w:tc>
        <w:tc>
          <w:tcPr>
            <w:tcW w:w="1428" w:type="dxa"/>
          </w:tcPr>
          <w:p w:rsidR="00046825" w:rsidRDefault="00046825" w:rsidP="00CC3DA8">
            <w:pPr>
              <w:pStyle w:val="ac"/>
              <w:widowControl w:val="0"/>
              <w:spacing w:line="240" w:lineRule="auto"/>
              <w:ind w:left="0" w:right="-1"/>
              <w:jc w:val="both"/>
              <w:rPr>
                <w:rFonts w:ascii="Times New Roman" w:hAnsi="Times New Roman"/>
                <w:sz w:val="20"/>
                <w:szCs w:val="20"/>
              </w:rPr>
            </w:pPr>
            <w:r>
              <w:rPr>
                <w:rFonts w:ascii="Times New Roman" w:hAnsi="Times New Roman"/>
                <w:sz w:val="20"/>
                <w:szCs w:val="20"/>
              </w:rPr>
              <w:t>100,00</w:t>
            </w:r>
          </w:p>
        </w:tc>
        <w:tc>
          <w:tcPr>
            <w:tcW w:w="1531" w:type="dxa"/>
          </w:tcPr>
          <w:p w:rsidR="00046825" w:rsidRDefault="00046825" w:rsidP="00CC3DA8">
            <w:pPr>
              <w:jc w:val="both"/>
              <w:rPr>
                <w:sz w:val="20"/>
                <w:szCs w:val="20"/>
              </w:rPr>
            </w:pPr>
            <w:r>
              <w:rPr>
                <w:sz w:val="20"/>
                <w:szCs w:val="20"/>
              </w:rPr>
              <w:t>0,30</w:t>
            </w:r>
          </w:p>
        </w:tc>
      </w:tr>
      <w:tr w:rsidR="00046825" w:rsidTr="00CC3DA8">
        <w:tc>
          <w:tcPr>
            <w:tcW w:w="3513" w:type="dxa"/>
          </w:tcPr>
          <w:p w:rsidR="00046825" w:rsidRDefault="00046825" w:rsidP="00CC3DA8">
            <w:pPr>
              <w:pStyle w:val="ac"/>
              <w:widowControl w:val="0"/>
              <w:spacing w:line="240" w:lineRule="auto"/>
              <w:ind w:left="0" w:right="-1"/>
              <w:jc w:val="both"/>
              <w:rPr>
                <w:rFonts w:ascii="Times New Roman" w:hAnsi="Times New Roman"/>
                <w:sz w:val="20"/>
                <w:szCs w:val="20"/>
              </w:rPr>
            </w:pPr>
            <w:r>
              <w:rPr>
                <w:rFonts w:ascii="Times New Roman" w:hAnsi="Times New Roman"/>
                <w:b/>
                <w:sz w:val="20"/>
                <w:szCs w:val="20"/>
                <w:u w:val="single"/>
              </w:rPr>
              <w:t>Безвозмездные поступления  в том числе</w:t>
            </w:r>
            <w:proofErr w:type="gramStart"/>
            <w:r>
              <w:rPr>
                <w:rFonts w:ascii="Times New Roman" w:hAnsi="Times New Roman"/>
                <w:b/>
                <w:sz w:val="20"/>
                <w:szCs w:val="20"/>
                <w:u w:val="single"/>
              </w:rPr>
              <w:t xml:space="preserve"> :</w:t>
            </w:r>
            <w:proofErr w:type="gramEnd"/>
          </w:p>
        </w:tc>
        <w:tc>
          <w:tcPr>
            <w:tcW w:w="1555" w:type="dxa"/>
          </w:tcPr>
          <w:p w:rsidR="00046825" w:rsidRDefault="00046825" w:rsidP="00CC3DA8">
            <w:pPr>
              <w:jc w:val="both"/>
              <w:textAlignment w:val="baseline"/>
              <w:rPr>
                <w:b/>
                <w:bCs/>
                <w:sz w:val="20"/>
                <w:szCs w:val="20"/>
              </w:rPr>
            </w:pPr>
            <w:r>
              <w:rPr>
                <w:b/>
                <w:bCs/>
                <w:sz w:val="20"/>
                <w:szCs w:val="20"/>
              </w:rPr>
              <w:t>59 148 781,48</w:t>
            </w:r>
          </w:p>
        </w:tc>
        <w:tc>
          <w:tcPr>
            <w:tcW w:w="1577" w:type="dxa"/>
          </w:tcPr>
          <w:p w:rsidR="00046825" w:rsidRDefault="00046825" w:rsidP="00CC3DA8">
            <w:pPr>
              <w:jc w:val="both"/>
              <w:textAlignment w:val="baseline"/>
              <w:rPr>
                <w:b/>
                <w:bCs/>
                <w:sz w:val="20"/>
                <w:szCs w:val="20"/>
              </w:rPr>
            </w:pPr>
            <w:r>
              <w:rPr>
                <w:b/>
                <w:bCs/>
                <w:sz w:val="20"/>
                <w:szCs w:val="20"/>
              </w:rPr>
              <w:t>59 148 781,48</w:t>
            </w:r>
          </w:p>
        </w:tc>
        <w:tc>
          <w:tcPr>
            <w:tcW w:w="1428" w:type="dxa"/>
          </w:tcPr>
          <w:p w:rsidR="00046825" w:rsidRDefault="00046825" w:rsidP="00CC3DA8">
            <w:pPr>
              <w:jc w:val="both"/>
              <w:textAlignment w:val="baseline"/>
              <w:rPr>
                <w:b/>
                <w:bCs/>
                <w:sz w:val="20"/>
                <w:szCs w:val="20"/>
              </w:rPr>
            </w:pPr>
            <w:r>
              <w:rPr>
                <w:b/>
                <w:bCs/>
                <w:sz w:val="20"/>
                <w:szCs w:val="20"/>
              </w:rPr>
              <w:t>100,00</w:t>
            </w:r>
          </w:p>
        </w:tc>
        <w:tc>
          <w:tcPr>
            <w:tcW w:w="1531" w:type="dxa"/>
          </w:tcPr>
          <w:p w:rsidR="00046825" w:rsidRDefault="00046825" w:rsidP="00CC3DA8">
            <w:pPr>
              <w:jc w:val="both"/>
              <w:textAlignment w:val="baseline"/>
              <w:rPr>
                <w:b/>
                <w:bCs/>
                <w:sz w:val="20"/>
                <w:szCs w:val="20"/>
              </w:rPr>
            </w:pPr>
            <w:r>
              <w:rPr>
                <w:b/>
                <w:bCs/>
                <w:sz w:val="20"/>
                <w:szCs w:val="20"/>
              </w:rPr>
              <w:t>67,13</w:t>
            </w:r>
          </w:p>
        </w:tc>
      </w:tr>
      <w:tr w:rsidR="00046825" w:rsidTr="00CC3DA8">
        <w:tc>
          <w:tcPr>
            <w:tcW w:w="3513" w:type="dxa"/>
          </w:tcPr>
          <w:p w:rsidR="00046825" w:rsidRDefault="00046825" w:rsidP="00CC3DA8">
            <w:pPr>
              <w:pStyle w:val="ac"/>
              <w:widowControl w:val="0"/>
              <w:spacing w:line="240" w:lineRule="auto"/>
              <w:ind w:left="0" w:right="-1"/>
              <w:jc w:val="both"/>
              <w:rPr>
                <w:rFonts w:ascii="Times New Roman" w:hAnsi="Times New Roman"/>
                <w:sz w:val="20"/>
                <w:szCs w:val="20"/>
              </w:rPr>
            </w:pPr>
            <w:r>
              <w:rPr>
                <w:rFonts w:ascii="Times New Roman" w:hAnsi="Times New Roman"/>
                <w:sz w:val="20"/>
                <w:szCs w:val="20"/>
              </w:rPr>
              <w:t>Дотации бюджетам бюджетной системы РФ</w:t>
            </w:r>
          </w:p>
        </w:tc>
        <w:tc>
          <w:tcPr>
            <w:tcW w:w="1555" w:type="dxa"/>
          </w:tcPr>
          <w:p w:rsidR="00046825" w:rsidRDefault="00046825" w:rsidP="00CC3DA8">
            <w:pPr>
              <w:pStyle w:val="ac"/>
              <w:widowControl w:val="0"/>
              <w:spacing w:line="240" w:lineRule="auto"/>
              <w:ind w:left="0" w:right="-1"/>
              <w:jc w:val="both"/>
              <w:rPr>
                <w:rFonts w:ascii="Times New Roman" w:hAnsi="Times New Roman"/>
                <w:sz w:val="20"/>
                <w:szCs w:val="20"/>
              </w:rPr>
            </w:pPr>
            <w:r>
              <w:rPr>
                <w:rFonts w:ascii="Times New Roman" w:hAnsi="Times New Roman"/>
                <w:sz w:val="20"/>
                <w:szCs w:val="20"/>
              </w:rPr>
              <w:t>12 748 198,00</w:t>
            </w:r>
          </w:p>
        </w:tc>
        <w:tc>
          <w:tcPr>
            <w:tcW w:w="1577" w:type="dxa"/>
          </w:tcPr>
          <w:p w:rsidR="00046825" w:rsidRDefault="00046825" w:rsidP="00CC3DA8">
            <w:pPr>
              <w:pStyle w:val="ac"/>
              <w:widowControl w:val="0"/>
              <w:spacing w:line="240" w:lineRule="auto"/>
              <w:ind w:left="0" w:right="-1"/>
              <w:jc w:val="both"/>
              <w:rPr>
                <w:rFonts w:ascii="Times New Roman" w:hAnsi="Times New Roman"/>
                <w:sz w:val="20"/>
                <w:szCs w:val="20"/>
              </w:rPr>
            </w:pPr>
            <w:r>
              <w:rPr>
                <w:rFonts w:ascii="Times New Roman" w:hAnsi="Times New Roman"/>
                <w:sz w:val="20"/>
                <w:szCs w:val="20"/>
              </w:rPr>
              <w:t>12 748 198,00</w:t>
            </w:r>
          </w:p>
        </w:tc>
        <w:tc>
          <w:tcPr>
            <w:tcW w:w="1428" w:type="dxa"/>
          </w:tcPr>
          <w:p w:rsidR="00046825" w:rsidRDefault="00046825" w:rsidP="00CC3DA8">
            <w:pPr>
              <w:pStyle w:val="ac"/>
              <w:widowControl w:val="0"/>
              <w:spacing w:line="240" w:lineRule="auto"/>
              <w:ind w:left="0" w:right="-1"/>
              <w:jc w:val="both"/>
              <w:rPr>
                <w:rFonts w:ascii="Times New Roman" w:hAnsi="Times New Roman"/>
                <w:sz w:val="20"/>
                <w:szCs w:val="20"/>
              </w:rPr>
            </w:pPr>
            <w:r>
              <w:rPr>
                <w:rFonts w:ascii="Times New Roman" w:hAnsi="Times New Roman"/>
                <w:sz w:val="20"/>
                <w:szCs w:val="20"/>
              </w:rPr>
              <w:t>100,00</w:t>
            </w:r>
          </w:p>
        </w:tc>
        <w:tc>
          <w:tcPr>
            <w:tcW w:w="1531" w:type="dxa"/>
          </w:tcPr>
          <w:p w:rsidR="00046825" w:rsidRDefault="00046825" w:rsidP="00CC3DA8">
            <w:pPr>
              <w:pStyle w:val="ac"/>
              <w:widowControl w:val="0"/>
              <w:spacing w:line="240" w:lineRule="auto"/>
              <w:ind w:left="0" w:right="-1"/>
              <w:jc w:val="both"/>
              <w:rPr>
                <w:rFonts w:ascii="Times New Roman" w:hAnsi="Times New Roman"/>
                <w:sz w:val="20"/>
                <w:szCs w:val="20"/>
              </w:rPr>
            </w:pPr>
            <w:r>
              <w:rPr>
                <w:rFonts w:ascii="Times New Roman" w:hAnsi="Times New Roman"/>
                <w:sz w:val="20"/>
                <w:szCs w:val="20"/>
              </w:rPr>
              <w:t>14,47</w:t>
            </w:r>
          </w:p>
        </w:tc>
      </w:tr>
      <w:tr w:rsidR="00046825" w:rsidTr="00CC3DA8">
        <w:tc>
          <w:tcPr>
            <w:tcW w:w="3513" w:type="dxa"/>
          </w:tcPr>
          <w:p w:rsidR="00046825" w:rsidRDefault="00046825" w:rsidP="00CC3DA8">
            <w:pPr>
              <w:pStyle w:val="ac"/>
              <w:widowControl w:val="0"/>
              <w:spacing w:line="240" w:lineRule="auto"/>
              <w:ind w:left="0" w:right="-1"/>
              <w:jc w:val="both"/>
              <w:rPr>
                <w:rFonts w:ascii="Times New Roman" w:hAnsi="Times New Roman"/>
                <w:sz w:val="20"/>
                <w:szCs w:val="20"/>
              </w:rPr>
            </w:pPr>
            <w:r>
              <w:rPr>
                <w:rFonts w:ascii="Times New Roman" w:hAnsi="Times New Roman"/>
                <w:sz w:val="20"/>
                <w:szCs w:val="20"/>
              </w:rPr>
              <w:t>Субсидии бюджетам бюджетной системы РФ</w:t>
            </w:r>
          </w:p>
        </w:tc>
        <w:tc>
          <w:tcPr>
            <w:tcW w:w="1555" w:type="dxa"/>
          </w:tcPr>
          <w:p w:rsidR="00046825" w:rsidRDefault="00046825" w:rsidP="00CC3DA8">
            <w:pPr>
              <w:pStyle w:val="ac"/>
              <w:widowControl w:val="0"/>
              <w:spacing w:line="240" w:lineRule="auto"/>
              <w:ind w:left="0" w:right="-1"/>
              <w:jc w:val="both"/>
              <w:rPr>
                <w:rFonts w:ascii="Times New Roman" w:hAnsi="Times New Roman"/>
                <w:sz w:val="20"/>
                <w:szCs w:val="20"/>
              </w:rPr>
            </w:pPr>
            <w:r>
              <w:rPr>
                <w:rFonts w:ascii="Times New Roman" w:hAnsi="Times New Roman"/>
                <w:sz w:val="20"/>
                <w:szCs w:val="20"/>
              </w:rPr>
              <w:t>39 496 819,85</w:t>
            </w:r>
          </w:p>
        </w:tc>
        <w:tc>
          <w:tcPr>
            <w:tcW w:w="1577" w:type="dxa"/>
          </w:tcPr>
          <w:p w:rsidR="00046825" w:rsidRDefault="00046825" w:rsidP="00CC3DA8">
            <w:pPr>
              <w:pStyle w:val="ac"/>
              <w:widowControl w:val="0"/>
              <w:spacing w:line="240" w:lineRule="auto"/>
              <w:ind w:left="0" w:right="-1"/>
              <w:jc w:val="both"/>
              <w:rPr>
                <w:rFonts w:ascii="Times New Roman" w:hAnsi="Times New Roman"/>
                <w:sz w:val="20"/>
                <w:szCs w:val="20"/>
              </w:rPr>
            </w:pPr>
            <w:r>
              <w:rPr>
                <w:rFonts w:ascii="Times New Roman" w:hAnsi="Times New Roman"/>
                <w:sz w:val="20"/>
                <w:szCs w:val="20"/>
              </w:rPr>
              <w:t>39 496 819,85</w:t>
            </w:r>
          </w:p>
        </w:tc>
        <w:tc>
          <w:tcPr>
            <w:tcW w:w="1428" w:type="dxa"/>
          </w:tcPr>
          <w:p w:rsidR="00046825" w:rsidRDefault="00046825" w:rsidP="00CC3DA8">
            <w:pPr>
              <w:pStyle w:val="ac"/>
              <w:widowControl w:val="0"/>
              <w:spacing w:line="240" w:lineRule="auto"/>
              <w:ind w:left="0" w:right="-1"/>
              <w:jc w:val="both"/>
              <w:rPr>
                <w:rFonts w:ascii="Times New Roman" w:hAnsi="Times New Roman"/>
                <w:sz w:val="20"/>
                <w:szCs w:val="20"/>
              </w:rPr>
            </w:pPr>
            <w:r>
              <w:rPr>
                <w:rFonts w:ascii="Times New Roman" w:hAnsi="Times New Roman"/>
                <w:sz w:val="20"/>
                <w:szCs w:val="20"/>
              </w:rPr>
              <w:t>100,00</w:t>
            </w:r>
          </w:p>
        </w:tc>
        <w:tc>
          <w:tcPr>
            <w:tcW w:w="1531" w:type="dxa"/>
          </w:tcPr>
          <w:p w:rsidR="00046825" w:rsidRDefault="00046825" w:rsidP="00CC3DA8">
            <w:pPr>
              <w:pStyle w:val="ac"/>
              <w:widowControl w:val="0"/>
              <w:spacing w:line="240" w:lineRule="auto"/>
              <w:ind w:left="0" w:right="-1"/>
              <w:jc w:val="both"/>
              <w:rPr>
                <w:rFonts w:ascii="Times New Roman" w:hAnsi="Times New Roman"/>
                <w:sz w:val="20"/>
                <w:szCs w:val="20"/>
              </w:rPr>
            </w:pPr>
            <w:r>
              <w:rPr>
                <w:rFonts w:ascii="Times New Roman" w:hAnsi="Times New Roman"/>
                <w:sz w:val="20"/>
                <w:szCs w:val="20"/>
              </w:rPr>
              <w:t>44,82</w:t>
            </w:r>
          </w:p>
        </w:tc>
      </w:tr>
      <w:tr w:rsidR="00046825" w:rsidTr="00CC3DA8">
        <w:tc>
          <w:tcPr>
            <w:tcW w:w="3513" w:type="dxa"/>
          </w:tcPr>
          <w:p w:rsidR="00046825" w:rsidRDefault="00046825" w:rsidP="00CC3DA8">
            <w:pPr>
              <w:pStyle w:val="ac"/>
              <w:widowControl w:val="0"/>
              <w:spacing w:line="240" w:lineRule="auto"/>
              <w:ind w:left="0" w:right="-1"/>
              <w:jc w:val="both"/>
              <w:rPr>
                <w:rFonts w:ascii="Times New Roman" w:hAnsi="Times New Roman"/>
                <w:sz w:val="20"/>
                <w:szCs w:val="20"/>
              </w:rPr>
            </w:pPr>
            <w:r>
              <w:rPr>
                <w:rFonts w:ascii="Times New Roman" w:hAnsi="Times New Roman"/>
                <w:sz w:val="20"/>
                <w:szCs w:val="20"/>
              </w:rPr>
              <w:t>Субвенции бюджетам бюджетной системы РФ</w:t>
            </w:r>
          </w:p>
        </w:tc>
        <w:tc>
          <w:tcPr>
            <w:tcW w:w="1555" w:type="dxa"/>
          </w:tcPr>
          <w:p w:rsidR="00046825" w:rsidRDefault="00046825" w:rsidP="00CC3DA8">
            <w:pPr>
              <w:pStyle w:val="ac"/>
              <w:widowControl w:val="0"/>
              <w:spacing w:line="240" w:lineRule="auto"/>
              <w:ind w:left="0" w:right="-1"/>
              <w:jc w:val="both"/>
              <w:rPr>
                <w:rFonts w:ascii="Times New Roman" w:hAnsi="Times New Roman"/>
                <w:sz w:val="20"/>
                <w:szCs w:val="20"/>
              </w:rPr>
            </w:pPr>
            <w:r>
              <w:rPr>
                <w:rFonts w:ascii="Times New Roman" w:hAnsi="Times New Roman"/>
                <w:sz w:val="20"/>
                <w:szCs w:val="20"/>
              </w:rPr>
              <w:t>889 204,00</w:t>
            </w:r>
          </w:p>
        </w:tc>
        <w:tc>
          <w:tcPr>
            <w:tcW w:w="1577" w:type="dxa"/>
          </w:tcPr>
          <w:p w:rsidR="00046825" w:rsidRDefault="00046825" w:rsidP="00CC3DA8">
            <w:pPr>
              <w:pStyle w:val="ac"/>
              <w:widowControl w:val="0"/>
              <w:spacing w:line="240" w:lineRule="auto"/>
              <w:ind w:left="0" w:right="-1"/>
              <w:jc w:val="both"/>
              <w:rPr>
                <w:rFonts w:ascii="Times New Roman" w:hAnsi="Times New Roman"/>
                <w:sz w:val="20"/>
                <w:szCs w:val="20"/>
              </w:rPr>
            </w:pPr>
            <w:r>
              <w:rPr>
                <w:rFonts w:ascii="Times New Roman" w:hAnsi="Times New Roman"/>
                <w:sz w:val="20"/>
                <w:szCs w:val="20"/>
              </w:rPr>
              <w:t>889 204,00</w:t>
            </w:r>
          </w:p>
        </w:tc>
        <w:tc>
          <w:tcPr>
            <w:tcW w:w="1428" w:type="dxa"/>
          </w:tcPr>
          <w:p w:rsidR="00046825" w:rsidRDefault="00046825" w:rsidP="00CC3DA8">
            <w:pPr>
              <w:pStyle w:val="ac"/>
              <w:widowControl w:val="0"/>
              <w:spacing w:line="240" w:lineRule="auto"/>
              <w:ind w:left="0" w:right="-1"/>
              <w:jc w:val="both"/>
              <w:rPr>
                <w:rFonts w:ascii="Times New Roman" w:hAnsi="Times New Roman"/>
                <w:sz w:val="20"/>
                <w:szCs w:val="20"/>
              </w:rPr>
            </w:pPr>
            <w:r>
              <w:rPr>
                <w:rFonts w:ascii="Times New Roman" w:hAnsi="Times New Roman"/>
                <w:sz w:val="20"/>
                <w:szCs w:val="20"/>
              </w:rPr>
              <w:t>100,00</w:t>
            </w:r>
          </w:p>
        </w:tc>
        <w:tc>
          <w:tcPr>
            <w:tcW w:w="1531" w:type="dxa"/>
          </w:tcPr>
          <w:p w:rsidR="00046825" w:rsidRDefault="00046825" w:rsidP="00CC3DA8">
            <w:pPr>
              <w:jc w:val="both"/>
              <w:rPr>
                <w:sz w:val="20"/>
                <w:szCs w:val="20"/>
              </w:rPr>
            </w:pPr>
            <w:r>
              <w:rPr>
                <w:sz w:val="20"/>
                <w:szCs w:val="20"/>
              </w:rPr>
              <w:t>1,01</w:t>
            </w:r>
          </w:p>
        </w:tc>
      </w:tr>
      <w:tr w:rsidR="00046825" w:rsidTr="00CC3DA8">
        <w:tc>
          <w:tcPr>
            <w:tcW w:w="3513" w:type="dxa"/>
          </w:tcPr>
          <w:p w:rsidR="00046825" w:rsidRDefault="00046825" w:rsidP="00CC3DA8">
            <w:pPr>
              <w:pStyle w:val="ac"/>
              <w:widowControl w:val="0"/>
              <w:spacing w:line="240" w:lineRule="auto"/>
              <w:ind w:left="0" w:right="-1"/>
              <w:jc w:val="both"/>
              <w:rPr>
                <w:rFonts w:ascii="Times New Roman" w:hAnsi="Times New Roman"/>
                <w:sz w:val="20"/>
                <w:szCs w:val="20"/>
              </w:rPr>
            </w:pPr>
            <w:r>
              <w:rPr>
                <w:rFonts w:ascii="Times New Roman" w:hAnsi="Times New Roman"/>
                <w:sz w:val="20"/>
                <w:szCs w:val="20"/>
              </w:rPr>
              <w:t>Иные межбюджетные трансферты</w:t>
            </w:r>
          </w:p>
        </w:tc>
        <w:tc>
          <w:tcPr>
            <w:tcW w:w="1555" w:type="dxa"/>
          </w:tcPr>
          <w:p w:rsidR="00046825" w:rsidRDefault="00046825" w:rsidP="00CC3DA8">
            <w:pPr>
              <w:pStyle w:val="ac"/>
              <w:widowControl w:val="0"/>
              <w:spacing w:line="240" w:lineRule="auto"/>
              <w:ind w:left="0" w:right="-1"/>
              <w:jc w:val="both"/>
              <w:rPr>
                <w:rFonts w:ascii="Times New Roman" w:hAnsi="Times New Roman"/>
                <w:sz w:val="20"/>
                <w:szCs w:val="20"/>
              </w:rPr>
            </w:pPr>
            <w:r>
              <w:rPr>
                <w:rFonts w:ascii="Times New Roman" w:hAnsi="Times New Roman"/>
                <w:sz w:val="20"/>
                <w:szCs w:val="20"/>
              </w:rPr>
              <w:t>6 014 559,63</w:t>
            </w:r>
          </w:p>
        </w:tc>
        <w:tc>
          <w:tcPr>
            <w:tcW w:w="1577" w:type="dxa"/>
          </w:tcPr>
          <w:p w:rsidR="00046825" w:rsidRDefault="00046825" w:rsidP="00CC3DA8">
            <w:pPr>
              <w:pStyle w:val="ac"/>
              <w:widowControl w:val="0"/>
              <w:spacing w:line="240" w:lineRule="auto"/>
              <w:ind w:left="0" w:right="-1"/>
              <w:jc w:val="both"/>
              <w:rPr>
                <w:rFonts w:ascii="Times New Roman" w:hAnsi="Times New Roman"/>
                <w:sz w:val="20"/>
                <w:szCs w:val="20"/>
              </w:rPr>
            </w:pPr>
            <w:r>
              <w:rPr>
                <w:rFonts w:ascii="Times New Roman" w:hAnsi="Times New Roman"/>
                <w:sz w:val="20"/>
                <w:szCs w:val="20"/>
              </w:rPr>
              <w:t>6 014 559,63</w:t>
            </w:r>
          </w:p>
        </w:tc>
        <w:tc>
          <w:tcPr>
            <w:tcW w:w="1428" w:type="dxa"/>
          </w:tcPr>
          <w:p w:rsidR="00046825" w:rsidRDefault="00046825" w:rsidP="00CC3DA8">
            <w:pPr>
              <w:pStyle w:val="ac"/>
              <w:widowControl w:val="0"/>
              <w:spacing w:line="240" w:lineRule="auto"/>
              <w:ind w:left="0" w:right="-1"/>
              <w:jc w:val="both"/>
              <w:rPr>
                <w:rFonts w:ascii="Times New Roman" w:hAnsi="Times New Roman"/>
                <w:sz w:val="20"/>
                <w:szCs w:val="20"/>
              </w:rPr>
            </w:pPr>
            <w:r>
              <w:rPr>
                <w:rFonts w:ascii="Times New Roman" w:hAnsi="Times New Roman"/>
                <w:sz w:val="20"/>
                <w:szCs w:val="20"/>
              </w:rPr>
              <w:t>100,00</w:t>
            </w:r>
          </w:p>
        </w:tc>
        <w:tc>
          <w:tcPr>
            <w:tcW w:w="1531" w:type="dxa"/>
          </w:tcPr>
          <w:p w:rsidR="00046825" w:rsidRDefault="00046825" w:rsidP="00CC3DA8">
            <w:pPr>
              <w:jc w:val="both"/>
              <w:rPr>
                <w:sz w:val="20"/>
                <w:szCs w:val="20"/>
              </w:rPr>
            </w:pPr>
            <w:r>
              <w:rPr>
                <w:sz w:val="20"/>
                <w:szCs w:val="20"/>
              </w:rPr>
              <w:t>6,83</w:t>
            </w:r>
          </w:p>
        </w:tc>
      </w:tr>
      <w:tr w:rsidR="00046825" w:rsidTr="00CC3DA8">
        <w:tc>
          <w:tcPr>
            <w:tcW w:w="3513" w:type="dxa"/>
          </w:tcPr>
          <w:p w:rsidR="00046825" w:rsidRDefault="00046825" w:rsidP="00CC3DA8">
            <w:pPr>
              <w:pStyle w:val="ac"/>
              <w:widowControl w:val="0"/>
              <w:spacing w:line="240" w:lineRule="auto"/>
              <w:ind w:left="0" w:right="-1"/>
              <w:jc w:val="both"/>
              <w:rPr>
                <w:rFonts w:ascii="Times New Roman" w:hAnsi="Times New Roman"/>
                <w:sz w:val="20"/>
                <w:szCs w:val="20"/>
              </w:rPr>
            </w:pPr>
            <w:r>
              <w:rPr>
                <w:rFonts w:ascii="Times New Roman" w:hAnsi="Times New Roman"/>
                <w:b/>
                <w:sz w:val="20"/>
                <w:szCs w:val="20"/>
              </w:rPr>
              <w:t>ИТОГО</w:t>
            </w:r>
          </w:p>
        </w:tc>
        <w:tc>
          <w:tcPr>
            <w:tcW w:w="1555" w:type="dxa"/>
          </w:tcPr>
          <w:p w:rsidR="00046825" w:rsidRDefault="00046825" w:rsidP="00CC3DA8">
            <w:pPr>
              <w:jc w:val="both"/>
              <w:textAlignment w:val="baseline"/>
              <w:rPr>
                <w:b/>
                <w:bCs/>
                <w:sz w:val="20"/>
                <w:szCs w:val="20"/>
              </w:rPr>
            </w:pPr>
            <w:r>
              <w:rPr>
                <w:b/>
                <w:bCs/>
                <w:sz w:val="20"/>
                <w:szCs w:val="20"/>
              </w:rPr>
              <w:t>88 817 887,80</w:t>
            </w:r>
          </w:p>
        </w:tc>
        <w:tc>
          <w:tcPr>
            <w:tcW w:w="1577" w:type="dxa"/>
          </w:tcPr>
          <w:p w:rsidR="00046825" w:rsidRDefault="00046825" w:rsidP="00CC3DA8">
            <w:pPr>
              <w:jc w:val="both"/>
              <w:textAlignment w:val="baseline"/>
              <w:rPr>
                <w:b/>
                <w:bCs/>
                <w:sz w:val="20"/>
                <w:szCs w:val="20"/>
              </w:rPr>
            </w:pPr>
            <w:r>
              <w:rPr>
                <w:b/>
                <w:bCs/>
                <w:sz w:val="20"/>
                <w:szCs w:val="20"/>
              </w:rPr>
              <w:t>88 107 570,69</w:t>
            </w:r>
          </w:p>
        </w:tc>
        <w:tc>
          <w:tcPr>
            <w:tcW w:w="1428" w:type="dxa"/>
          </w:tcPr>
          <w:p w:rsidR="00046825" w:rsidRDefault="00046825" w:rsidP="00CC3DA8">
            <w:pPr>
              <w:jc w:val="both"/>
              <w:textAlignment w:val="baseline"/>
              <w:rPr>
                <w:b/>
                <w:bCs/>
                <w:sz w:val="20"/>
                <w:szCs w:val="20"/>
              </w:rPr>
            </w:pPr>
            <w:r>
              <w:rPr>
                <w:b/>
                <w:bCs/>
                <w:sz w:val="20"/>
                <w:szCs w:val="20"/>
              </w:rPr>
              <w:t>99,20</w:t>
            </w:r>
          </w:p>
        </w:tc>
        <w:tc>
          <w:tcPr>
            <w:tcW w:w="1531" w:type="dxa"/>
          </w:tcPr>
          <w:p w:rsidR="00046825" w:rsidRDefault="00046825" w:rsidP="00CC3DA8">
            <w:pPr>
              <w:jc w:val="both"/>
              <w:textAlignment w:val="baseline"/>
              <w:rPr>
                <w:b/>
                <w:bCs/>
                <w:sz w:val="20"/>
                <w:szCs w:val="20"/>
              </w:rPr>
            </w:pPr>
            <w:r>
              <w:rPr>
                <w:b/>
                <w:bCs/>
                <w:sz w:val="20"/>
                <w:szCs w:val="20"/>
              </w:rPr>
              <w:t>100,00</w:t>
            </w:r>
          </w:p>
        </w:tc>
      </w:tr>
    </w:tbl>
    <w:p w:rsidR="00046825" w:rsidRDefault="00046825" w:rsidP="00046825">
      <w:pPr>
        <w:pStyle w:val="ac"/>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t>В структуре налоговых и неналоговых доходов налоговые доходы имеют долю 84,12% или сумму 24 360 611,37 рублей, исполнение обеспечено на 100,43% планового значения.</w:t>
      </w:r>
    </w:p>
    <w:p w:rsidR="00046825" w:rsidRDefault="00046825" w:rsidP="00046825">
      <w:pPr>
        <w:pStyle w:val="ac"/>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Налоги на прибыль, доходы представлены в виде поступлений налога на доход физического лица </w:t>
      </w:r>
      <w:proofErr w:type="gramStart"/>
      <w:r>
        <w:rPr>
          <w:rFonts w:ascii="Times New Roman" w:hAnsi="Times New Roman"/>
          <w:sz w:val="24"/>
          <w:szCs w:val="24"/>
        </w:rPr>
        <w:t>поступление</w:t>
      </w:r>
      <w:proofErr w:type="gramEnd"/>
      <w:r>
        <w:rPr>
          <w:rFonts w:ascii="Times New Roman" w:hAnsi="Times New Roman"/>
          <w:sz w:val="24"/>
          <w:szCs w:val="24"/>
        </w:rPr>
        <w:t xml:space="preserve"> которого в отчетном периоде обеспечено на 100,08% планового значения или в сумме 16 393 412,03 рублей (доля в структуре доходов 18,60%).</w:t>
      </w:r>
    </w:p>
    <w:p w:rsidR="00046825" w:rsidRDefault="00046825" w:rsidP="00046825">
      <w:pPr>
        <w:pStyle w:val="ac"/>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t>Налоги на товары (работы, услуги) реализуемые на территории РФ представлены в виде поступления акциз по подакцизным товарам (продукции), прогнозное поступление обеспечено на 101,91% планового значения или в сумме 4 165 448,68 рублей (доля в структуре доходов 4,73%).</w:t>
      </w:r>
    </w:p>
    <w:p w:rsidR="00046825" w:rsidRDefault="00046825" w:rsidP="00046825">
      <w:pPr>
        <w:pStyle w:val="ac"/>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Структура налога на совокупный доход  состоит из единого сельскохозяйственного налога. Поступление данного дохода обеспечено  в сумме 1 681 324,50 рублей, или 100,00 % планового значения. </w:t>
      </w:r>
    </w:p>
    <w:p w:rsidR="00046825" w:rsidRDefault="00046825" w:rsidP="00046825">
      <w:pPr>
        <w:pStyle w:val="ac"/>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t>Налог на имущество поступил в отчетном году в сумме 2 120 426,16 рублей (доля в структуре доходов 2,41%) или 100,58% планового значения. В том числе налог на имущество физических лиц поступил в сумме 1 250 000,00 рублей, земельный налог в сумме 862 349,71 рублей.</w:t>
      </w:r>
    </w:p>
    <w:p w:rsidR="00046825" w:rsidRDefault="00046825" w:rsidP="00046825">
      <w:pPr>
        <w:pStyle w:val="ac"/>
        <w:widowControl w:val="0"/>
        <w:spacing w:after="0" w:line="240" w:lineRule="auto"/>
        <w:ind w:left="0" w:firstLine="709"/>
        <w:jc w:val="both"/>
        <w:rPr>
          <w:i/>
          <w:iCs/>
        </w:rPr>
      </w:pPr>
      <w:r>
        <w:rPr>
          <w:rFonts w:ascii="Times New Roman" w:hAnsi="Times New Roman"/>
          <w:i/>
          <w:iCs/>
          <w:sz w:val="24"/>
          <w:szCs w:val="24"/>
        </w:rPr>
        <w:t>Недоимка по платежам в бюджет на 01.01.2025 г по налогу на имущество физических лиц</w:t>
      </w:r>
      <w:r>
        <w:rPr>
          <w:rFonts w:ascii="Times New Roman" w:eastAsia="Times New Roman" w:hAnsi="Times New Roman"/>
          <w:bCs/>
          <w:i/>
          <w:iCs/>
          <w:color w:val="333333"/>
          <w:sz w:val="24"/>
          <w:szCs w:val="24"/>
          <w:lang w:eastAsia="ru-RU"/>
        </w:rPr>
        <w:t xml:space="preserve">, </w:t>
      </w:r>
      <w:r>
        <w:rPr>
          <w:rFonts w:ascii="Times New Roman" w:eastAsia="Times New Roman" w:hAnsi="Times New Roman"/>
          <w:bCs/>
          <w:i/>
          <w:iCs/>
          <w:sz w:val="24"/>
          <w:szCs w:val="24"/>
          <w:lang w:eastAsia="ru-RU"/>
        </w:rPr>
        <w:t xml:space="preserve">земельный налог (администратором является УФНС РФ) </w:t>
      </w:r>
      <w:r>
        <w:rPr>
          <w:rFonts w:ascii="Times New Roman" w:hAnsi="Times New Roman"/>
          <w:i/>
          <w:iCs/>
          <w:sz w:val="24"/>
          <w:szCs w:val="24"/>
        </w:rPr>
        <w:t>поселения составила 341 432,51 рублей</w:t>
      </w:r>
      <w:r>
        <w:rPr>
          <w:rFonts w:ascii="Times New Roman" w:eastAsia="Times New Roman" w:hAnsi="Times New Roman"/>
          <w:bCs/>
          <w:i/>
          <w:iCs/>
          <w:sz w:val="24"/>
          <w:szCs w:val="24"/>
          <w:lang w:eastAsia="ru-RU"/>
        </w:rPr>
        <w:t>.</w:t>
      </w:r>
    </w:p>
    <w:p w:rsidR="00046825" w:rsidRDefault="00046825" w:rsidP="00046825">
      <w:pPr>
        <w:pStyle w:val="ac"/>
        <w:widowControl w:val="0"/>
        <w:spacing w:after="0" w:line="240" w:lineRule="auto"/>
        <w:ind w:left="0" w:firstLine="737"/>
        <w:jc w:val="both"/>
        <w:rPr>
          <w:rFonts w:ascii="Times New Roman" w:hAnsi="Times New Roman"/>
          <w:sz w:val="24"/>
          <w:szCs w:val="24"/>
        </w:rPr>
      </w:pPr>
      <w:r>
        <w:rPr>
          <w:rFonts w:ascii="Times New Roman" w:hAnsi="Times New Roman"/>
          <w:sz w:val="24"/>
          <w:szCs w:val="24"/>
        </w:rPr>
        <w:t xml:space="preserve">Неналоговые доходы в структуре налоговых и неналоговых доходов имеют долю 15,88%. Основным источником неналоговых доходов является поступление доходов от использования имущества находящегося в муниципальной собственности в сумме 2 912 947,53 рублей (доля в структуре доходов 3,31%), или 78,17% планового значения. Не исполнение договорных обязательств арендаторами отразилось на показателе годового исполнения (не поступили платежи за аренду имущества от ООО «Тепловик», аренду земельного участка под размещение нестационарного торгового объекта от </w:t>
      </w:r>
      <w:proofErr w:type="spellStart"/>
      <w:r>
        <w:rPr>
          <w:rFonts w:ascii="Times New Roman" w:hAnsi="Times New Roman"/>
          <w:sz w:val="24"/>
          <w:szCs w:val="24"/>
        </w:rPr>
        <w:t>Шнайдер</w:t>
      </w:r>
      <w:proofErr w:type="spellEnd"/>
      <w:r>
        <w:rPr>
          <w:rFonts w:ascii="Times New Roman" w:hAnsi="Times New Roman"/>
          <w:sz w:val="24"/>
          <w:szCs w:val="24"/>
        </w:rPr>
        <w:t xml:space="preserve"> И.В). </w:t>
      </w:r>
    </w:p>
    <w:p w:rsidR="00046825" w:rsidRDefault="00046825" w:rsidP="00046825">
      <w:pPr>
        <w:pStyle w:val="ac"/>
        <w:widowControl w:val="0"/>
        <w:spacing w:after="0" w:line="240" w:lineRule="auto"/>
        <w:ind w:left="0" w:firstLine="737"/>
        <w:jc w:val="both"/>
        <w:rPr>
          <w:rFonts w:ascii="Times New Roman" w:hAnsi="Times New Roman"/>
          <w:sz w:val="24"/>
          <w:szCs w:val="24"/>
        </w:rPr>
      </w:pPr>
      <w:r>
        <w:rPr>
          <w:rFonts w:ascii="Times New Roman" w:hAnsi="Times New Roman"/>
          <w:sz w:val="24"/>
          <w:szCs w:val="24"/>
        </w:rPr>
        <w:t>По договорам использования имущества заключенными с юридическими и физическими лицами поселение имеет просроченную задолженность в сумме 5 167 465,90 рублей (в том числе задолженность ООО «Тепловик» 4 555 542,50 рублей)</w:t>
      </w:r>
      <w:proofErr w:type="gramStart"/>
      <w:r>
        <w:rPr>
          <w:rFonts w:ascii="Times New Roman" w:hAnsi="Times New Roman"/>
          <w:sz w:val="24"/>
          <w:szCs w:val="24"/>
        </w:rPr>
        <w:t>.П</w:t>
      </w:r>
      <w:proofErr w:type="gramEnd"/>
      <w:r>
        <w:rPr>
          <w:rFonts w:ascii="Times New Roman" w:hAnsi="Times New Roman"/>
          <w:sz w:val="24"/>
          <w:szCs w:val="24"/>
        </w:rPr>
        <w:t xml:space="preserve">о истребованию задолженности ведется </w:t>
      </w:r>
      <w:proofErr w:type="spellStart"/>
      <w:r>
        <w:rPr>
          <w:rFonts w:ascii="Times New Roman" w:hAnsi="Times New Roman"/>
          <w:sz w:val="24"/>
          <w:szCs w:val="24"/>
        </w:rPr>
        <w:t>претензионно</w:t>
      </w:r>
      <w:proofErr w:type="spellEnd"/>
      <w:r>
        <w:rPr>
          <w:rFonts w:ascii="Times New Roman" w:hAnsi="Times New Roman"/>
          <w:sz w:val="24"/>
          <w:szCs w:val="24"/>
        </w:rPr>
        <w:t xml:space="preserve"> - исковая работа (ф.0503169).                  </w:t>
      </w:r>
    </w:p>
    <w:p w:rsidR="00046825" w:rsidRDefault="00046825" w:rsidP="00046825">
      <w:pPr>
        <w:pStyle w:val="ac"/>
        <w:widowControl w:val="0"/>
        <w:spacing w:after="0" w:line="240" w:lineRule="auto"/>
        <w:ind w:left="0" w:firstLine="737"/>
        <w:jc w:val="both"/>
        <w:rPr>
          <w:rFonts w:ascii="Times New Roman" w:hAnsi="Times New Roman"/>
          <w:sz w:val="24"/>
          <w:szCs w:val="24"/>
        </w:rPr>
      </w:pPr>
      <w:r>
        <w:rPr>
          <w:rFonts w:ascii="Times New Roman" w:hAnsi="Times New Roman"/>
          <w:sz w:val="24"/>
          <w:szCs w:val="24"/>
        </w:rPr>
        <w:lastRenderedPageBreak/>
        <w:t xml:space="preserve">Доходы от оказания платных услуг и компенсации затрат государства поступили в сумме 999 785,75 рублей в объеме планового значения, доля в структуре доходов 1,13% (продажа земельных участков, приватизация имущества). </w:t>
      </w:r>
    </w:p>
    <w:p w:rsidR="00046825" w:rsidRDefault="00046825" w:rsidP="00046825">
      <w:pPr>
        <w:pStyle w:val="ac"/>
        <w:widowControl w:val="0"/>
        <w:spacing w:after="0" w:line="240" w:lineRule="auto"/>
        <w:ind w:left="0" w:firstLine="680"/>
        <w:jc w:val="both"/>
      </w:pPr>
      <w:r>
        <w:rPr>
          <w:rFonts w:ascii="Times New Roman" w:hAnsi="Times New Roman"/>
          <w:sz w:val="24"/>
          <w:szCs w:val="24"/>
        </w:rPr>
        <w:t xml:space="preserve">Штрафы, санкции, возмещение ущерба поступили в бюджет в  сумме 69 380,45 рублей (доля в структуре доходов 0,08%) или в объеме планового значения </w:t>
      </w:r>
      <w:proofErr w:type="gramStart"/>
      <w:r>
        <w:rPr>
          <w:rFonts w:ascii="Times New Roman" w:hAnsi="Times New Roman"/>
          <w:sz w:val="24"/>
          <w:szCs w:val="24"/>
        </w:rPr>
        <w:t xml:space="preserve">( </w:t>
      </w:r>
      <w:proofErr w:type="gramEnd"/>
      <w:r>
        <w:rPr>
          <w:rFonts w:ascii="Times New Roman" w:hAnsi="Times New Roman"/>
          <w:sz w:val="24"/>
          <w:szCs w:val="24"/>
        </w:rPr>
        <w:t>неисполнение или ненадлежащее исполнение обязательств перед поселением).</w:t>
      </w:r>
    </w:p>
    <w:p w:rsidR="00046825" w:rsidRDefault="00046825" w:rsidP="00046825">
      <w:pPr>
        <w:pStyle w:val="ac"/>
        <w:widowControl w:val="0"/>
        <w:spacing w:after="0" w:line="240" w:lineRule="auto"/>
        <w:ind w:left="0" w:firstLine="709"/>
        <w:jc w:val="both"/>
      </w:pPr>
      <w:r>
        <w:rPr>
          <w:rFonts w:ascii="Times New Roman" w:hAnsi="Times New Roman"/>
          <w:sz w:val="24"/>
          <w:szCs w:val="24"/>
        </w:rPr>
        <w:t>Прочие неналоговые доходы в сумме 265 223,02 рублей (доля в структуре доходов 0,30%) или в объеме планового значения (инициативные платежи).</w:t>
      </w:r>
    </w:p>
    <w:p w:rsidR="00046825" w:rsidRDefault="00046825" w:rsidP="00046825">
      <w:pPr>
        <w:pStyle w:val="ac"/>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t>В структуре доходов поселения доходы в виде безвозмездных поступлений из других бюджетов бюджетной системы РФ составляют 67,13% в общем объеме поступлений. Плановые показатели исполнены на 100,00%.  В структуре безвозмездных поступлений наибольший удельный вес занимают:</w:t>
      </w:r>
    </w:p>
    <w:p w:rsidR="00046825" w:rsidRDefault="00046825" w:rsidP="00046825">
      <w:pPr>
        <w:pStyle w:val="ac"/>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Субсидии </w:t>
      </w:r>
      <w:r>
        <w:rPr>
          <w:rFonts w:ascii="Times New Roman" w:hAnsi="Times New Roman"/>
          <w:color w:val="000000"/>
          <w:sz w:val="24"/>
          <w:szCs w:val="24"/>
        </w:rPr>
        <w:t>бюджетам (доля в структуре безвозмездных 66,78%) поступили в сумме 39 496 819,85 рублей, а именно:</w:t>
      </w:r>
    </w:p>
    <w:p w:rsidR="00046825" w:rsidRDefault="00046825" w:rsidP="00046825">
      <w:pPr>
        <w:pStyle w:val="ac"/>
        <w:widowControl w:val="0"/>
        <w:spacing w:after="0" w:line="240" w:lineRule="auto"/>
        <w:ind w:left="0" w:firstLine="709"/>
        <w:jc w:val="both"/>
        <w:rPr>
          <w:rFonts w:ascii="Times New Roman" w:hAnsi="Times New Roman"/>
          <w:sz w:val="24"/>
          <w:szCs w:val="24"/>
        </w:rPr>
      </w:pPr>
      <w:r>
        <w:rPr>
          <w:rFonts w:ascii="Times New Roman" w:hAnsi="Times New Roman"/>
          <w:color w:val="000000"/>
          <w:sz w:val="24"/>
          <w:szCs w:val="24"/>
        </w:rPr>
        <w:t>- на реализацию мероприятий по обеспечению жильем молодых семей в сумме 847 937,92 рублей;</w:t>
      </w:r>
    </w:p>
    <w:p w:rsidR="00046825" w:rsidRDefault="00046825" w:rsidP="00046825">
      <w:pPr>
        <w:pStyle w:val="ac"/>
        <w:widowControl w:val="0"/>
        <w:spacing w:after="0" w:line="240" w:lineRule="auto"/>
        <w:ind w:left="0" w:firstLine="709"/>
        <w:jc w:val="both"/>
        <w:rPr>
          <w:rFonts w:ascii="Times New Roman" w:hAnsi="Times New Roman"/>
          <w:sz w:val="24"/>
          <w:szCs w:val="24"/>
        </w:rPr>
      </w:pPr>
      <w:r>
        <w:rPr>
          <w:rFonts w:ascii="Times New Roman" w:hAnsi="Times New Roman"/>
          <w:color w:val="000000"/>
          <w:sz w:val="24"/>
          <w:szCs w:val="24"/>
        </w:rPr>
        <w:t>-прочие субсидии в сумме 38 648 881,93 рублей, в том числе на капитальный ремонт, ремонт автомобильных дорог общего пользования в размере 38 238 837,25 рублей; на создание мест (площадок) накопления твердых коммунальных отходов и (или) на приобретение контейнеров (бункеров) в размере 410 044,68 рублей.</w:t>
      </w:r>
    </w:p>
    <w:p w:rsidR="00046825" w:rsidRDefault="00046825" w:rsidP="00046825">
      <w:pPr>
        <w:pStyle w:val="ac"/>
        <w:widowControl w:val="0"/>
        <w:spacing w:after="0" w:line="240" w:lineRule="auto"/>
        <w:ind w:left="0" w:firstLine="709"/>
        <w:jc w:val="both"/>
        <w:rPr>
          <w:rFonts w:ascii="Times New Roman" w:hAnsi="Times New Roman"/>
          <w:sz w:val="24"/>
          <w:szCs w:val="24"/>
        </w:rPr>
      </w:pPr>
      <w:r>
        <w:rPr>
          <w:rFonts w:ascii="Times New Roman" w:hAnsi="Times New Roman"/>
          <w:color w:val="000000"/>
          <w:sz w:val="24"/>
          <w:szCs w:val="24"/>
        </w:rPr>
        <w:t xml:space="preserve"> Д</w:t>
      </w:r>
      <w:r>
        <w:rPr>
          <w:rFonts w:ascii="Times New Roman" w:hAnsi="Times New Roman"/>
          <w:sz w:val="24"/>
          <w:szCs w:val="24"/>
        </w:rPr>
        <w:t>отации бюджетам 12 748 198,00 рублей (доля в структуре безвозмездных 21,55%), в том числе дотации на выравнивание бюджетной обеспеченности в сумме 5 748 198,00 рублей; дотации на поддержку мер по обеспечению сбалансированности бюджетов в сумме 7 000 000,00 рублей.</w:t>
      </w:r>
    </w:p>
    <w:p w:rsidR="00046825" w:rsidRDefault="00046825" w:rsidP="00046825">
      <w:pPr>
        <w:pStyle w:val="ac"/>
        <w:widowControl w:val="0"/>
        <w:spacing w:after="0" w:line="240" w:lineRule="auto"/>
        <w:ind w:left="0" w:firstLine="709"/>
        <w:jc w:val="both"/>
        <w:rPr>
          <w:rFonts w:ascii="Times New Roman" w:hAnsi="Times New Roman"/>
          <w:sz w:val="24"/>
          <w:szCs w:val="24"/>
        </w:rPr>
      </w:pPr>
      <w:r>
        <w:rPr>
          <w:rFonts w:ascii="Times New Roman" w:hAnsi="Times New Roman"/>
          <w:color w:val="000000"/>
          <w:sz w:val="24"/>
          <w:szCs w:val="24"/>
        </w:rPr>
        <w:t>Субвенции бюджетам на осуществление первичного воинского учета органами местного самоуправления поселений поступили в сумме 889 204,00 рублей.</w:t>
      </w:r>
    </w:p>
    <w:p w:rsidR="00046825" w:rsidRDefault="00046825" w:rsidP="00046825">
      <w:pPr>
        <w:pStyle w:val="ac"/>
        <w:widowControl w:val="0"/>
        <w:spacing w:after="0" w:line="240" w:lineRule="auto"/>
        <w:ind w:left="0" w:firstLine="737"/>
        <w:jc w:val="both"/>
        <w:rPr>
          <w:rFonts w:ascii="Times New Roman" w:hAnsi="Times New Roman"/>
          <w:sz w:val="24"/>
          <w:szCs w:val="24"/>
        </w:rPr>
      </w:pPr>
      <w:r>
        <w:rPr>
          <w:rFonts w:ascii="Times New Roman" w:hAnsi="Times New Roman"/>
          <w:sz w:val="24"/>
          <w:szCs w:val="24"/>
        </w:rPr>
        <w:t xml:space="preserve"> Иные межбюджетные трансферты поступили в сумме 6 013 559,63 рублей, в том числе:</w:t>
      </w:r>
    </w:p>
    <w:p w:rsidR="00046825" w:rsidRDefault="00046825" w:rsidP="00046825">
      <w:pPr>
        <w:pStyle w:val="ac"/>
        <w:widowControl w:val="0"/>
        <w:spacing w:after="0" w:line="240" w:lineRule="auto"/>
        <w:ind w:left="0" w:firstLine="68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00"/>
          <w:sz w:val="24"/>
          <w:szCs w:val="24"/>
        </w:rPr>
        <w:t>на участие в организации и финансировании проведения общественных работ получены в сумме 48 720,00 рублей;</w:t>
      </w:r>
    </w:p>
    <w:p w:rsidR="00046825" w:rsidRDefault="00046825" w:rsidP="00046825">
      <w:pPr>
        <w:pStyle w:val="ConsPlusTitle"/>
        <w:widowControl/>
        <w:spacing w:line="20" w:lineRule="atLeast"/>
        <w:ind w:firstLine="709"/>
        <w:jc w:val="both"/>
      </w:pPr>
      <w:r>
        <w:rPr>
          <w:rFonts w:ascii="Times New Roman" w:hAnsi="Times New Roman" w:cs="Times New Roman"/>
          <w:b w:val="0"/>
          <w:color w:val="000000"/>
          <w:sz w:val="24"/>
          <w:szCs w:val="24"/>
        </w:rPr>
        <w:t>- на реализацию инициативных проектов в сфере дорожного хозяйства в сумме 2 924 839,63 рублей;</w:t>
      </w:r>
    </w:p>
    <w:p w:rsidR="00046825" w:rsidRDefault="00046825" w:rsidP="00046825">
      <w:pPr>
        <w:pStyle w:val="ConsPlusTitle"/>
        <w:widowControl/>
        <w:spacing w:line="20" w:lineRule="atLeast"/>
        <w:ind w:firstLine="709"/>
        <w:jc w:val="both"/>
      </w:pPr>
      <w:r>
        <w:rPr>
          <w:rFonts w:ascii="Times New Roman" w:hAnsi="Times New Roman" w:cs="Times New Roman"/>
          <w:b w:val="0"/>
          <w:color w:val="000000"/>
          <w:sz w:val="24"/>
          <w:szCs w:val="24"/>
        </w:rPr>
        <w:t>- на реализацию инициативных проектов в сфере формирования комфортной городской среды в сумме 3 000 000,00 рублей;</w:t>
      </w:r>
    </w:p>
    <w:p w:rsidR="00046825" w:rsidRDefault="00046825" w:rsidP="00046825">
      <w:pPr>
        <w:pStyle w:val="ac"/>
        <w:widowControl w:val="0"/>
        <w:spacing w:after="0" w:line="240" w:lineRule="auto"/>
        <w:ind w:left="0" w:firstLine="680"/>
        <w:jc w:val="both"/>
        <w:rPr>
          <w:rFonts w:ascii="Times New Roman" w:hAnsi="Times New Roman"/>
          <w:sz w:val="24"/>
          <w:szCs w:val="24"/>
        </w:rPr>
      </w:pPr>
      <w:r>
        <w:rPr>
          <w:rFonts w:ascii="Times New Roman" w:hAnsi="Times New Roman"/>
          <w:color w:val="000000"/>
          <w:sz w:val="24"/>
          <w:szCs w:val="24"/>
        </w:rPr>
        <w:t>- на проведение мероприятий по новогоднему оформлению поселений в сумме 40 000,00 рублей.</w:t>
      </w:r>
    </w:p>
    <w:p w:rsidR="00046825" w:rsidRPr="00046825" w:rsidRDefault="00046825" w:rsidP="00046825">
      <w:pPr>
        <w:widowControl w:val="0"/>
        <w:jc w:val="both"/>
      </w:pPr>
    </w:p>
    <w:p w:rsidR="00046825" w:rsidRDefault="00046825" w:rsidP="00046825">
      <w:pPr>
        <w:widowControl w:val="0"/>
        <w:ind w:right="-1"/>
        <w:jc w:val="center"/>
        <w:rPr>
          <w:b/>
        </w:rPr>
      </w:pPr>
      <w:r>
        <w:rPr>
          <w:b/>
        </w:rPr>
        <w:t>4. Исполнение расходной части бюджета поселения за 2024 год.</w:t>
      </w:r>
    </w:p>
    <w:p w:rsidR="00046825" w:rsidRDefault="00046825" w:rsidP="00046825">
      <w:pPr>
        <w:widowControl w:val="0"/>
        <w:ind w:firstLine="680"/>
        <w:jc w:val="both"/>
      </w:pPr>
      <w:r>
        <w:t>В соответствии с Положением о бюджетном процессе в поселении исполнение местного бюджета организуется на основе сводной бюджетной росписи местного бюджета и кассового плана исполнения местного бюджета.</w:t>
      </w:r>
    </w:p>
    <w:p w:rsidR="00046825" w:rsidRDefault="00046825" w:rsidP="00046825">
      <w:pPr>
        <w:widowControl w:val="0"/>
        <w:ind w:firstLine="709"/>
        <w:jc w:val="both"/>
      </w:pPr>
      <w:r>
        <w:t>Исполнение расходов бюджета поселения согласно (ф.0503117) «Отчет об исполнении бюджета», проекта решения Совета «Об исполнении бюджета за 2024 год» на 01.01.2025 года составило 90 865 241,86 рублей или 98,67%  плановых значений, не исполнено бюджетных назначений в сумме 1 225 224,20 рублей.</w:t>
      </w:r>
    </w:p>
    <w:p w:rsidR="00046825" w:rsidRDefault="00046825" w:rsidP="00046825">
      <w:pPr>
        <w:widowControl w:val="0"/>
        <w:ind w:firstLine="709"/>
        <w:jc w:val="both"/>
      </w:pPr>
      <w:r>
        <w:t>Исполнение расходной части бюджета поселения за 2024 год характеризуется следующими показателями:                                                                                          Таблица 3</w:t>
      </w:r>
    </w:p>
    <w:tbl>
      <w:tblPr>
        <w:tblStyle w:val="af0"/>
        <w:tblW w:w="9570" w:type="dxa"/>
        <w:tblInd w:w="113" w:type="dxa"/>
        <w:tblLayout w:type="fixed"/>
        <w:tblLook w:val="04A0"/>
      </w:tblPr>
      <w:tblGrid>
        <w:gridCol w:w="2551"/>
        <w:gridCol w:w="1766"/>
        <w:gridCol w:w="1781"/>
        <w:gridCol w:w="1713"/>
        <w:gridCol w:w="1759"/>
      </w:tblGrid>
      <w:tr w:rsidR="00046825" w:rsidTr="00CC3DA8">
        <w:tc>
          <w:tcPr>
            <w:tcW w:w="2551" w:type="dxa"/>
          </w:tcPr>
          <w:p w:rsidR="00046825" w:rsidRDefault="00046825" w:rsidP="00CC3DA8">
            <w:pPr>
              <w:widowControl w:val="0"/>
              <w:ind w:right="-1"/>
              <w:jc w:val="both"/>
              <w:rPr>
                <w:sz w:val="20"/>
                <w:szCs w:val="20"/>
              </w:rPr>
            </w:pPr>
            <w:r>
              <w:rPr>
                <w:sz w:val="20"/>
                <w:szCs w:val="20"/>
              </w:rPr>
              <w:t>Наименование раздела</w:t>
            </w:r>
          </w:p>
        </w:tc>
        <w:tc>
          <w:tcPr>
            <w:tcW w:w="1766" w:type="dxa"/>
          </w:tcPr>
          <w:p w:rsidR="00046825" w:rsidRDefault="00046825" w:rsidP="00CC3DA8">
            <w:pPr>
              <w:jc w:val="both"/>
              <w:textAlignment w:val="baseline"/>
              <w:rPr>
                <w:sz w:val="20"/>
                <w:szCs w:val="20"/>
              </w:rPr>
            </w:pPr>
            <w:r>
              <w:rPr>
                <w:sz w:val="20"/>
                <w:szCs w:val="20"/>
              </w:rPr>
              <w:t>Утверждено Решением о бюджете на 2024 год, рублей</w:t>
            </w:r>
          </w:p>
        </w:tc>
        <w:tc>
          <w:tcPr>
            <w:tcW w:w="1781" w:type="dxa"/>
          </w:tcPr>
          <w:p w:rsidR="00046825" w:rsidRDefault="00046825" w:rsidP="00CC3DA8">
            <w:pPr>
              <w:jc w:val="both"/>
              <w:textAlignment w:val="baseline"/>
              <w:rPr>
                <w:sz w:val="20"/>
                <w:szCs w:val="20"/>
              </w:rPr>
            </w:pPr>
            <w:r>
              <w:rPr>
                <w:sz w:val="20"/>
                <w:szCs w:val="20"/>
              </w:rPr>
              <w:t>Исполнено, Проект решения об исполнении бюджета за 2024 год</w:t>
            </w:r>
          </w:p>
        </w:tc>
        <w:tc>
          <w:tcPr>
            <w:tcW w:w="1713" w:type="dxa"/>
          </w:tcPr>
          <w:p w:rsidR="00046825" w:rsidRDefault="00046825" w:rsidP="00CC3DA8">
            <w:pPr>
              <w:pStyle w:val="ac"/>
              <w:widowControl w:val="0"/>
              <w:spacing w:line="240" w:lineRule="auto"/>
              <w:ind w:left="0" w:right="-1"/>
              <w:jc w:val="both"/>
              <w:rPr>
                <w:sz w:val="20"/>
                <w:szCs w:val="20"/>
              </w:rPr>
            </w:pPr>
            <w:r>
              <w:rPr>
                <w:rFonts w:ascii="Times New Roman" w:hAnsi="Times New Roman"/>
                <w:sz w:val="20"/>
                <w:szCs w:val="20"/>
              </w:rPr>
              <w:t>Процент исполнения</w:t>
            </w:r>
            <w:proofErr w:type="gramStart"/>
            <w:r>
              <w:rPr>
                <w:rFonts w:ascii="Times New Roman" w:hAnsi="Times New Roman"/>
                <w:sz w:val="20"/>
                <w:szCs w:val="20"/>
              </w:rPr>
              <w:t xml:space="preserve"> ,</w:t>
            </w:r>
            <w:proofErr w:type="gramEnd"/>
            <w:r>
              <w:rPr>
                <w:rFonts w:ascii="Times New Roman" w:hAnsi="Times New Roman"/>
                <w:sz w:val="20"/>
                <w:szCs w:val="20"/>
              </w:rPr>
              <w:t xml:space="preserve"> %</w:t>
            </w:r>
          </w:p>
        </w:tc>
        <w:tc>
          <w:tcPr>
            <w:tcW w:w="1759" w:type="dxa"/>
          </w:tcPr>
          <w:p w:rsidR="00046825" w:rsidRDefault="00046825" w:rsidP="00CC3DA8">
            <w:pPr>
              <w:pStyle w:val="ac"/>
              <w:widowControl w:val="0"/>
              <w:spacing w:line="240" w:lineRule="auto"/>
              <w:ind w:left="0" w:right="-1"/>
              <w:jc w:val="both"/>
              <w:rPr>
                <w:sz w:val="20"/>
                <w:szCs w:val="20"/>
              </w:rPr>
            </w:pPr>
            <w:r>
              <w:rPr>
                <w:rFonts w:ascii="Times New Roman" w:hAnsi="Times New Roman"/>
                <w:sz w:val="20"/>
                <w:szCs w:val="20"/>
              </w:rPr>
              <w:t>Удельный вес, в общем объеме расходов, %</w:t>
            </w:r>
          </w:p>
        </w:tc>
      </w:tr>
      <w:tr w:rsidR="00046825" w:rsidTr="00CC3DA8">
        <w:tc>
          <w:tcPr>
            <w:tcW w:w="2551" w:type="dxa"/>
          </w:tcPr>
          <w:p w:rsidR="00046825" w:rsidRDefault="00046825" w:rsidP="00CC3DA8">
            <w:pPr>
              <w:widowControl w:val="0"/>
              <w:ind w:right="-1"/>
              <w:jc w:val="both"/>
              <w:rPr>
                <w:sz w:val="20"/>
                <w:szCs w:val="20"/>
              </w:rPr>
            </w:pPr>
            <w:r>
              <w:rPr>
                <w:sz w:val="20"/>
                <w:szCs w:val="20"/>
              </w:rPr>
              <w:t>0100</w:t>
            </w:r>
          </w:p>
          <w:p w:rsidR="00046825" w:rsidRDefault="00046825" w:rsidP="00CC3DA8">
            <w:pPr>
              <w:widowControl w:val="0"/>
              <w:ind w:right="-1"/>
              <w:jc w:val="both"/>
              <w:rPr>
                <w:sz w:val="20"/>
                <w:szCs w:val="20"/>
              </w:rPr>
            </w:pPr>
            <w:r>
              <w:rPr>
                <w:sz w:val="20"/>
                <w:szCs w:val="20"/>
              </w:rPr>
              <w:lastRenderedPageBreak/>
              <w:t>Общегосударственные вопросы</w:t>
            </w:r>
          </w:p>
        </w:tc>
        <w:tc>
          <w:tcPr>
            <w:tcW w:w="1766" w:type="dxa"/>
          </w:tcPr>
          <w:p w:rsidR="00046825" w:rsidRDefault="00046825" w:rsidP="00CC3DA8">
            <w:pPr>
              <w:widowControl w:val="0"/>
              <w:ind w:right="-1"/>
              <w:jc w:val="both"/>
              <w:rPr>
                <w:sz w:val="20"/>
                <w:szCs w:val="20"/>
              </w:rPr>
            </w:pPr>
            <w:r>
              <w:rPr>
                <w:sz w:val="20"/>
                <w:szCs w:val="20"/>
              </w:rPr>
              <w:lastRenderedPageBreak/>
              <w:t>21 507 171,95</w:t>
            </w:r>
          </w:p>
        </w:tc>
        <w:tc>
          <w:tcPr>
            <w:tcW w:w="1781" w:type="dxa"/>
          </w:tcPr>
          <w:p w:rsidR="00046825" w:rsidRDefault="00046825" w:rsidP="00CC3DA8">
            <w:pPr>
              <w:widowControl w:val="0"/>
              <w:ind w:right="-1"/>
              <w:jc w:val="both"/>
              <w:rPr>
                <w:sz w:val="20"/>
                <w:szCs w:val="20"/>
              </w:rPr>
            </w:pPr>
            <w:r>
              <w:rPr>
                <w:sz w:val="20"/>
                <w:szCs w:val="20"/>
              </w:rPr>
              <w:t>21 296 631,15</w:t>
            </w:r>
          </w:p>
        </w:tc>
        <w:tc>
          <w:tcPr>
            <w:tcW w:w="1713" w:type="dxa"/>
          </w:tcPr>
          <w:p w:rsidR="00046825" w:rsidRDefault="00046825" w:rsidP="00CC3DA8">
            <w:pPr>
              <w:widowControl w:val="0"/>
              <w:ind w:right="-1"/>
              <w:jc w:val="both"/>
              <w:rPr>
                <w:sz w:val="20"/>
                <w:szCs w:val="20"/>
              </w:rPr>
            </w:pPr>
            <w:r>
              <w:rPr>
                <w:sz w:val="20"/>
                <w:szCs w:val="20"/>
              </w:rPr>
              <w:t>99,02</w:t>
            </w:r>
          </w:p>
        </w:tc>
        <w:tc>
          <w:tcPr>
            <w:tcW w:w="1759" w:type="dxa"/>
          </w:tcPr>
          <w:p w:rsidR="00046825" w:rsidRDefault="00046825" w:rsidP="00CC3DA8">
            <w:pPr>
              <w:widowControl w:val="0"/>
              <w:ind w:right="-1"/>
              <w:jc w:val="both"/>
              <w:rPr>
                <w:sz w:val="20"/>
                <w:szCs w:val="20"/>
              </w:rPr>
            </w:pPr>
            <w:r>
              <w:rPr>
                <w:sz w:val="20"/>
                <w:szCs w:val="20"/>
              </w:rPr>
              <w:t>23,44</w:t>
            </w:r>
          </w:p>
        </w:tc>
      </w:tr>
      <w:tr w:rsidR="00046825" w:rsidTr="00CC3DA8">
        <w:tc>
          <w:tcPr>
            <w:tcW w:w="2551" w:type="dxa"/>
          </w:tcPr>
          <w:p w:rsidR="00046825" w:rsidRDefault="00046825" w:rsidP="00CC3DA8">
            <w:pPr>
              <w:widowControl w:val="0"/>
              <w:ind w:right="-1"/>
              <w:jc w:val="both"/>
              <w:rPr>
                <w:sz w:val="20"/>
                <w:szCs w:val="20"/>
              </w:rPr>
            </w:pPr>
            <w:r>
              <w:rPr>
                <w:sz w:val="20"/>
                <w:szCs w:val="20"/>
              </w:rPr>
              <w:lastRenderedPageBreak/>
              <w:t>0200</w:t>
            </w:r>
          </w:p>
          <w:p w:rsidR="00046825" w:rsidRDefault="00046825" w:rsidP="00CC3DA8">
            <w:pPr>
              <w:widowControl w:val="0"/>
              <w:ind w:right="-1"/>
              <w:jc w:val="both"/>
              <w:rPr>
                <w:sz w:val="20"/>
                <w:szCs w:val="20"/>
              </w:rPr>
            </w:pPr>
            <w:r>
              <w:rPr>
                <w:sz w:val="20"/>
                <w:szCs w:val="20"/>
              </w:rPr>
              <w:t>Национальная оборона</w:t>
            </w:r>
          </w:p>
        </w:tc>
        <w:tc>
          <w:tcPr>
            <w:tcW w:w="1766" w:type="dxa"/>
          </w:tcPr>
          <w:p w:rsidR="00046825" w:rsidRDefault="00046825" w:rsidP="00CC3DA8">
            <w:pPr>
              <w:widowControl w:val="0"/>
              <w:ind w:right="-1"/>
              <w:jc w:val="both"/>
              <w:rPr>
                <w:sz w:val="20"/>
                <w:szCs w:val="20"/>
              </w:rPr>
            </w:pPr>
            <w:r>
              <w:rPr>
                <w:sz w:val="20"/>
                <w:szCs w:val="20"/>
              </w:rPr>
              <w:t>889 204,00</w:t>
            </w:r>
          </w:p>
        </w:tc>
        <w:tc>
          <w:tcPr>
            <w:tcW w:w="1781" w:type="dxa"/>
          </w:tcPr>
          <w:p w:rsidR="00046825" w:rsidRDefault="00046825" w:rsidP="00CC3DA8">
            <w:pPr>
              <w:widowControl w:val="0"/>
              <w:ind w:right="-1"/>
              <w:jc w:val="both"/>
              <w:rPr>
                <w:sz w:val="20"/>
                <w:szCs w:val="20"/>
              </w:rPr>
            </w:pPr>
            <w:r>
              <w:rPr>
                <w:sz w:val="20"/>
                <w:szCs w:val="20"/>
              </w:rPr>
              <w:t>889 204,0</w:t>
            </w:r>
          </w:p>
        </w:tc>
        <w:tc>
          <w:tcPr>
            <w:tcW w:w="1713" w:type="dxa"/>
          </w:tcPr>
          <w:p w:rsidR="00046825" w:rsidRDefault="00046825" w:rsidP="00CC3DA8">
            <w:pPr>
              <w:widowControl w:val="0"/>
              <w:ind w:right="-1"/>
              <w:jc w:val="both"/>
              <w:rPr>
                <w:sz w:val="20"/>
                <w:szCs w:val="20"/>
              </w:rPr>
            </w:pPr>
            <w:r>
              <w:rPr>
                <w:sz w:val="20"/>
                <w:szCs w:val="20"/>
              </w:rPr>
              <w:t>100,00</w:t>
            </w:r>
          </w:p>
        </w:tc>
        <w:tc>
          <w:tcPr>
            <w:tcW w:w="1759" w:type="dxa"/>
          </w:tcPr>
          <w:p w:rsidR="00046825" w:rsidRDefault="00046825" w:rsidP="00CC3DA8">
            <w:pPr>
              <w:jc w:val="both"/>
              <w:rPr>
                <w:sz w:val="20"/>
                <w:szCs w:val="20"/>
              </w:rPr>
            </w:pPr>
            <w:r>
              <w:rPr>
                <w:sz w:val="20"/>
                <w:szCs w:val="20"/>
              </w:rPr>
              <w:t>0,97</w:t>
            </w:r>
          </w:p>
        </w:tc>
      </w:tr>
      <w:tr w:rsidR="00046825" w:rsidTr="00CC3DA8">
        <w:tc>
          <w:tcPr>
            <w:tcW w:w="2551" w:type="dxa"/>
          </w:tcPr>
          <w:p w:rsidR="00046825" w:rsidRDefault="00046825" w:rsidP="00CC3DA8">
            <w:pPr>
              <w:widowControl w:val="0"/>
              <w:ind w:right="-1"/>
              <w:jc w:val="both"/>
              <w:rPr>
                <w:sz w:val="20"/>
                <w:szCs w:val="20"/>
              </w:rPr>
            </w:pPr>
            <w:r>
              <w:rPr>
                <w:sz w:val="20"/>
                <w:szCs w:val="20"/>
              </w:rPr>
              <w:t>0300</w:t>
            </w:r>
          </w:p>
          <w:p w:rsidR="00046825" w:rsidRDefault="00046825" w:rsidP="00CC3DA8">
            <w:pPr>
              <w:widowControl w:val="0"/>
              <w:ind w:right="-1"/>
              <w:jc w:val="both"/>
              <w:rPr>
                <w:sz w:val="20"/>
                <w:szCs w:val="20"/>
              </w:rPr>
            </w:pPr>
            <w:r>
              <w:rPr>
                <w:sz w:val="20"/>
                <w:szCs w:val="20"/>
              </w:rPr>
              <w:t>Национальная безопасность и правоохранительная деятельность</w:t>
            </w:r>
          </w:p>
        </w:tc>
        <w:tc>
          <w:tcPr>
            <w:tcW w:w="1766" w:type="dxa"/>
          </w:tcPr>
          <w:p w:rsidR="00046825" w:rsidRDefault="00046825" w:rsidP="00CC3DA8">
            <w:pPr>
              <w:widowControl w:val="0"/>
              <w:ind w:right="-1"/>
              <w:jc w:val="both"/>
              <w:rPr>
                <w:sz w:val="20"/>
                <w:szCs w:val="20"/>
              </w:rPr>
            </w:pPr>
            <w:r>
              <w:rPr>
                <w:sz w:val="20"/>
                <w:szCs w:val="20"/>
              </w:rPr>
              <w:t>14 729,80</w:t>
            </w:r>
          </w:p>
        </w:tc>
        <w:tc>
          <w:tcPr>
            <w:tcW w:w="1781" w:type="dxa"/>
          </w:tcPr>
          <w:p w:rsidR="00046825" w:rsidRDefault="00046825" w:rsidP="00CC3DA8">
            <w:pPr>
              <w:widowControl w:val="0"/>
              <w:ind w:right="-1"/>
              <w:jc w:val="both"/>
              <w:rPr>
                <w:sz w:val="20"/>
                <w:szCs w:val="20"/>
              </w:rPr>
            </w:pPr>
            <w:r>
              <w:rPr>
                <w:sz w:val="20"/>
                <w:szCs w:val="20"/>
              </w:rPr>
              <w:t>14 729,80</w:t>
            </w:r>
          </w:p>
        </w:tc>
        <w:tc>
          <w:tcPr>
            <w:tcW w:w="1713" w:type="dxa"/>
          </w:tcPr>
          <w:p w:rsidR="00046825" w:rsidRDefault="00046825" w:rsidP="00CC3DA8">
            <w:pPr>
              <w:widowControl w:val="0"/>
              <w:ind w:right="-1"/>
              <w:jc w:val="both"/>
              <w:rPr>
                <w:sz w:val="20"/>
                <w:szCs w:val="20"/>
              </w:rPr>
            </w:pPr>
            <w:r>
              <w:rPr>
                <w:sz w:val="20"/>
                <w:szCs w:val="20"/>
              </w:rPr>
              <w:t>100,00</w:t>
            </w:r>
          </w:p>
        </w:tc>
        <w:tc>
          <w:tcPr>
            <w:tcW w:w="1759" w:type="dxa"/>
          </w:tcPr>
          <w:p w:rsidR="00046825" w:rsidRDefault="00046825" w:rsidP="00CC3DA8">
            <w:pPr>
              <w:jc w:val="both"/>
              <w:rPr>
                <w:sz w:val="20"/>
                <w:szCs w:val="20"/>
              </w:rPr>
            </w:pPr>
            <w:r>
              <w:rPr>
                <w:sz w:val="20"/>
                <w:szCs w:val="20"/>
              </w:rPr>
              <w:t>0,02</w:t>
            </w:r>
          </w:p>
        </w:tc>
      </w:tr>
      <w:tr w:rsidR="00046825" w:rsidTr="00CC3DA8">
        <w:tc>
          <w:tcPr>
            <w:tcW w:w="2551" w:type="dxa"/>
          </w:tcPr>
          <w:p w:rsidR="00046825" w:rsidRDefault="00046825" w:rsidP="00CC3DA8">
            <w:pPr>
              <w:widowControl w:val="0"/>
              <w:ind w:right="-1"/>
              <w:jc w:val="both"/>
              <w:rPr>
                <w:sz w:val="20"/>
                <w:szCs w:val="20"/>
              </w:rPr>
            </w:pPr>
            <w:r>
              <w:rPr>
                <w:sz w:val="20"/>
                <w:szCs w:val="20"/>
              </w:rPr>
              <w:t>0400</w:t>
            </w:r>
          </w:p>
          <w:p w:rsidR="00046825" w:rsidRDefault="00046825" w:rsidP="00CC3DA8">
            <w:pPr>
              <w:widowControl w:val="0"/>
              <w:ind w:right="-1"/>
              <w:jc w:val="both"/>
              <w:rPr>
                <w:sz w:val="20"/>
                <w:szCs w:val="20"/>
              </w:rPr>
            </w:pPr>
            <w:r>
              <w:rPr>
                <w:sz w:val="20"/>
                <w:szCs w:val="20"/>
              </w:rPr>
              <w:t>Национальная экономика</w:t>
            </w:r>
          </w:p>
        </w:tc>
        <w:tc>
          <w:tcPr>
            <w:tcW w:w="1766" w:type="dxa"/>
          </w:tcPr>
          <w:p w:rsidR="00046825" w:rsidRDefault="00046825" w:rsidP="00CC3DA8">
            <w:pPr>
              <w:widowControl w:val="0"/>
              <w:ind w:right="-1"/>
              <w:jc w:val="both"/>
              <w:rPr>
                <w:sz w:val="20"/>
                <w:szCs w:val="20"/>
              </w:rPr>
            </w:pPr>
            <w:r>
              <w:rPr>
                <w:sz w:val="20"/>
                <w:szCs w:val="20"/>
              </w:rPr>
              <w:t>49 568 008,07</w:t>
            </w:r>
          </w:p>
        </w:tc>
        <w:tc>
          <w:tcPr>
            <w:tcW w:w="1781" w:type="dxa"/>
          </w:tcPr>
          <w:p w:rsidR="00046825" w:rsidRDefault="00046825" w:rsidP="00CC3DA8">
            <w:pPr>
              <w:widowControl w:val="0"/>
              <w:ind w:right="-1"/>
              <w:jc w:val="both"/>
              <w:rPr>
                <w:sz w:val="20"/>
                <w:szCs w:val="20"/>
              </w:rPr>
            </w:pPr>
            <w:r>
              <w:rPr>
                <w:sz w:val="20"/>
                <w:szCs w:val="20"/>
              </w:rPr>
              <w:t>49 030 556,23</w:t>
            </w:r>
          </w:p>
        </w:tc>
        <w:tc>
          <w:tcPr>
            <w:tcW w:w="1713" w:type="dxa"/>
          </w:tcPr>
          <w:p w:rsidR="00046825" w:rsidRDefault="00046825" w:rsidP="00CC3DA8">
            <w:pPr>
              <w:widowControl w:val="0"/>
              <w:ind w:right="-1"/>
              <w:jc w:val="both"/>
              <w:rPr>
                <w:sz w:val="20"/>
                <w:szCs w:val="20"/>
              </w:rPr>
            </w:pPr>
            <w:r>
              <w:rPr>
                <w:sz w:val="20"/>
                <w:szCs w:val="20"/>
              </w:rPr>
              <w:t>98,92</w:t>
            </w:r>
          </w:p>
        </w:tc>
        <w:tc>
          <w:tcPr>
            <w:tcW w:w="1759" w:type="dxa"/>
          </w:tcPr>
          <w:p w:rsidR="00046825" w:rsidRDefault="00046825" w:rsidP="00CC3DA8">
            <w:pPr>
              <w:widowControl w:val="0"/>
              <w:ind w:right="-1"/>
              <w:jc w:val="both"/>
              <w:rPr>
                <w:sz w:val="20"/>
                <w:szCs w:val="20"/>
              </w:rPr>
            </w:pPr>
            <w:r>
              <w:rPr>
                <w:sz w:val="20"/>
                <w:szCs w:val="20"/>
              </w:rPr>
              <w:t>53,96</w:t>
            </w:r>
          </w:p>
        </w:tc>
      </w:tr>
      <w:tr w:rsidR="00046825" w:rsidTr="00CC3DA8">
        <w:tc>
          <w:tcPr>
            <w:tcW w:w="2551" w:type="dxa"/>
          </w:tcPr>
          <w:p w:rsidR="00046825" w:rsidRDefault="00046825" w:rsidP="00CC3DA8">
            <w:pPr>
              <w:widowControl w:val="0"/>
              <w:ind w:right="-1"/>
              <w:jc w:val="both"/>
              <w:rPr>
                <w:sz w:val="20"/>
                <w:szCs w:val="20"/>
              </w:rPr>
            </w:pPr>
            <w:r>
              <w:rPr>
                <w:sz w:val="20"/>
                <w:szCs w:val="20"/>
              </w:rPr>
              <w:t>0500</w:t>
            </w:r>
          </w:p>
          <w:p w:rsidR="00046825" w:rsidRDefault="00046825" w:rsidP="00CC3DA8">
            <w:pPr>
              <w:widowControl w:val="0"/>
              <w:ind w:right="-1"/>
              <w:jc w:val="both"/>
              <w:rPr>
                <w:sz w:val="20"/>
                <w:szCs w:val="20"/>
              </w:rPr>
            </w:pPr>
            <w:r>
              <w:rPr>
                <w:sz w:val="20"/>
                <w:szCs w:val="20"/>
              </w:rPr>
              <w:t>Жилищно-коммунальное хозяйство</w:t>
            </w:r>
          </w:p>
        </w:tc>
        <w:tc>
          <w:tcPr>
            <w:tcW w:w="1766" w:type="dxa"/>
          </w:tcPr>
          <w:p w:rsidR="00046825" w:rsidRDefault="00046825" w:rsidP="00CC3DA8">
            <w:pPr>
              <w:widowControl w:val="0"/>
              <w:ind w:right="-1"/>
              <w:jc w:val="both"/>
              <w:rPr>
                <w:sz w:val="20"/>
                <w:szCs w:val="20"/>
              </w:rPr>
            </w:pPr>
            <w:r>
              <w:rPr>
                <w:sz w:val="20"/>
                <w:szCs w:val="20"/>
              </w:rPr>
              <w:t>18 506 674,12</w:t>
            </w:r>
          </w:p>
        </w:tc>
        <w:tc>
          <w:tcPr>
            <w:tcW w:w="1781" w:type="dxa"/>
          </w:tcPr>
          <w:p w:rsidR="00046825" w:rsidRDefault="00046825" w:rsidP="00CC3DA8">
            <w:pPr>
              <w:widowControl w:val="0"/>
              <w:ind w:right="-1"/>
              <w:jc w:val="both"/>
              <w:rPr>
                <w:sz w:val="20"/>
                <w:szCs w:val="20"/>
              </w:rPr>
            </w:pPr>
            <w:r>
              <w:rPr>
                <w:sz w:val="20"/>
                <w:szCs w:val="20"/>
              </w:rPr>
              <w:t>18 036 852,56</w:t>
            </w:r>
          </w:p>
        </w:tc>
        <w:tc>
          <w:tcPr>
            <w:tcW w:w="1713" w:type="dxa"/>
          </w:tcPr>
          <w:p w:rsidR="00046825" w:rsidRDefault="00046825" w:rsidP="00CC3DA8">
            <w:pPr>
              <w:widowControl w:val="0"/>
              <w:ind w:right="-1"/>
              <w:jc w:val="both"/>
              <w:rPr>
                <w:sz w:val="20"/>
                <w:szCs w:val="20"/>
              </w:rPr>
            </w:pPr>
            <w:r>
              <w:rPr>
                <w:sz w:val="20"/>
                <w:szCs w:val="20"/>
              </w:rPr>
              <w:t>99,93</w:t>
            </w:r>
          </w:p>
        </w:tc>
        <w:tc>
          <w:tcPr>
            <w:tcW w:w="1759" w:type="dxa"/>
          </w:tcPr>
          <w:p w:rsidR="00046825" w:rsidRDefault="00046825" w:rsidP="00CC3DA8">
            <w:pPr>
              <w:widowControl w:val="0"/>
              <w:ind w:right="-1"/>
              <w:jc w:val="both"/>
              <w:rPr>
                <w:sz w:val="20"/>
                <w:szCs w:val="20"/>
              </w:rPr>
            </w:pPr>
            <w:r>
              <w:rPr>
                <w:sz w:val="20"/>
                <w:szCs w:val="20"/>
              </w:rPr>
              <w:t>19,85</w:t>
            </w:r>
          </w:p>
        </w:tc>
      </w:tr>
      <w:tr w:rsidR="00046825" w:rsidTr="00CC3DA8">
        <w:tc>
          <w:tcPr>
            <w:tcW w:w="2551" w:type="dxa"/>
          </w:tcPr>
          <w:p w:rsidR="00046825" w:rsidRDefault="00046825" w:rsidP="00CC3DA8">
            <w:pPr>
              <w:widowControl w:val="0"/>
              <w:ind w:right="-1"/>
              <w:jc w:val="both"/>
              <w:rPr>
                <w:sz w:val="20"/>
                <w:szCs w:val="20"/>
              </w:rPr>
            </w:pPr>
            <w:r>
              <w:rPr>
                <w:sz w:val="20"/>
                <w:szCs w:val="20"/>
              </w:rPr>
              <w:t>0800</w:t>
            </w:r>
          </w:p>
          <w:p w:rsidR="00046825" w:rsidRDefault="00046825" w:rsidP="00CC3DA8">
            <w:pPr>
              <w:widowControl w:val="0"/>
              <w:ind w:right="-1"/>
              <w:jc w:val="both"/>
              <w:rPr>
                <w:sz w:val="20"/>
                <w:szCs w:val="20"/>
              </w:rPr>
            </w:pPr>
            <w:r>
              <w:rPr>
                <w:sz w:val="20"/>
                <w:szCs w:val="20"/>
              </w:rPr>
              <w:t>Культура, кинематография</w:t>
            </w:r>
          </w:p>
        </w:tc>
        <w:tc>
          <w:tcPr>
            <w:tcW w:w="1766" w:type="dxa"/>
          </w:tcPr>
          <w:p w:rsidR="00046825" w:rsidRDefault="00046825" w:rsidP="00CC3DA8">
            <w:pPr>
              <w:widowControl w:val="0"/>
              <w:ind w:right="-1"/>
              <w:jc w:val="both"/>
              <w:rPr>
                <w:sz w:val="20"/>
                <w:szCs w:val="20"/>
              </w:rPr>
            </w:pPr>
            <w:r>
              <w:rPr>
                <w:sz w:val="20"/>
                <w:szCs w:val="20"/>
              </w:rPr>
              <w:t>75 032,42</w:t>
            </w:r>
          </w:p>
        </w:tc>
        <w:tc>
          <w:tcPr>
            <w:tcW w:w="1781" w:type="dxa"/>
          </w:tcPr>
          <w:p w:rsidR="00046825" w:rsidRDefault="00046825" w:rsidP="00CC3DA8">
            <w:pPr>
              <w:widowControl w:val="0"/>
              <w:ind w:right="-1"/>
              <w:jc w:val="both"/>
              <w:rPr>
                <w:sz w:val="20"/>
                <w:szCs w:val="20"/>
              </w:rPr>
            </w:pPr>
            <w:r>
              <w:rPr>
                <w:sz w:val="20"/>
                <w:szCs w:val="20"/>
              </w:rPr>
              <w:t>67 622,42</w:t>
            </w:r>
          </w:p>
        </w:tc>
        <w:tc>
          <w:tcPr>
            <w:tcW w:w="1713" w:type="dxa"/>
          </w:tcPr>
          <w:p w:rsidR="00046825" w:rsidRDefault="00046825" w:rsidP="00CC3DA8">
            <w:pPr>
              <w:widowControl w:val="0"/>
              <w:ind w:right="-1"/>
              <w:jc w:val="both"/>
              <w:rPr>
                <w:sz w:val="20"/>
                <w:szCs w:val="20"/>
              </w:rPr>
            </w:pPr>
            <w:r>
              <w:rPr>
                <w:sz w:val="20"/>
                <w:szCs w:val="20"/>
              </w:rPr>
              <w:t>90,12</w:t>
            </w:r>
          </w:p>
        </w:tc>
        <w:tc>
          <w:tcPr>
            <w:tcW w:w="1759" w:type="dxa"/>
          </w:tcPr>
          <w:p w:rsidR="00046825" w:rsidRDefault="00046825" w:rsidP="00CC3DA8">
            <w:pPr>
              <w:widowControl w:val="0"/>
              <w:ind w:right="-1"/>
              <w:jc w:val="both"/>
              <w:rPr>
                <w:sz w:val="20"/>
                <w:szCs w:val="20"/>
              </w:rPr>
            </w:pPr>
            <w:r>
              <w:rPr>
                <w:sz w:val="20"/>
                <w:szCs w:val="20"/>
              </w:rPr>
              <w:t>0,07</w:t>
            </w:r>
          </w:p>
        </w:tc>
      </w:tr>
      <w:tr w:rsidR="00046825" w:rsidTr="00CC3DA8">
        <w:tc>
          <w:tcPr>
            <w:tcW w:w="2551" w:type="dxa"/>
          </w:tcPr>
          <w:p w:rsidR="00046825" w:rsidRDefault="00046825" w:rsidP="00CC3DA8">
            <w:pPr>
              <w:widowControl w:val="0"/>
              <w:ind w:right="-1"/>
              <w:jc w:val="both"/>
              <w:rPr>
                <w:sz w:val="20"/>
                <w:szCs w:val="20"/>
              </w:rPr>
            </w:pPr>
            <w:r>
              <w:rPr>
                <w:sz w:val="20"/>
                <w:szCs w:val="20"/>
              </w:rPr>
              <w:t>1000</w:t>
            </w:r>
          </w:p>
          <w:p w:rsidR="00046825" w:rsidRDefault="00046825" w:rsidP="00CC3DA8">
            <w:pPr>
              <w:widowControl w:val="0"/>
              <w:ind w:right="-1"/>
              <w:jc w:val="both"/>
              <w:rPr>
                <w:sz w:val="20"/>
                <w:szCs w:val="20"/>
              </w:rPr>
            </w:pPr>
            <w:r>
              <w:rPr>
                <w:sz w:val="20"/>
                <w:szCs w:val="20"/>
              </w:rPr>
              <w:t>Социальная политика</w:t>
            </w:r>
          </w:p>
        </w:tc>
        <w:tc>
          <w:tcPr>
            <w:tcW w:w="1766" w:type="dxa"/>
          </w:tcPr>
          <w:p w:rsidR="00046825" w:rsidRDefault="00046825" w:rsidP="00CC3DA8">
            <w:pPr>
              <w:widowControl w:val="0"/>
              <w:ind w:right="-1"/>
              <w:jc w:val="both"/>
              <w:rPr>
                <w:sz w:val="20"/>
                <w:szCs w:val="20"/>
              </w:rPr>
            </w:pPr>
            <w:r>
              <w:rPr>
                <w:sz w:val="20"/>
                <w:szCs w:val="20"/>
              </w:rPr>
              <w:t>1 079 399,92</w:t>
            </w:r>
          </w:p>
        </w:tc>
        <w:tc>
          <w:tcPr>
            <w:tcW w:w="1781" w:type="dxa"/>
          </w:tcPr>
          <w:p w:rsidR="00046825" w:rsidRDefault="00046825" w:rsidP="00CC3DA8">
            <w:pPr>
              <w:widowControl w:val="0"/>
              <w:ind w:right="-1"/>
              <w:jc w:val="both"/>
              <w:rPr>
                <w:sz w:val="20"/>
                <w:szCs w:val="20"/>
              </w:rPr>
            </w:pPr>
            <w:r>
              <w:rPr>
                <w:sz w:val="20"/>
                <w:szCs w:val="20"/>
              </w:rPr>
              <w:t>1 079 399,92</w:t>
            </w:r>
          </w:p>
        </w:tc>
        <w:tc>
          <w:tcPr>
            <w:tcW w:w="1713" w:type="dxa"/>
          </w:tcPr>
          <w:p w:rsidR="00046825" w:rsidRDefault="00046825" w:rsidP="00CC3DA8">
            <w:pPr>
              <w:widowControl w:val="0"/>
              <w:ind w:right="-1"/>
              <w:jc w:val="both"/>
              <w:rPr>
                <w:sz w:val="20"/>
                <w:szCs w:val="20"/>
              </w:rPr>
            </w:pPr>
            <w:r>
              <w:rPr>
                <w:sz w:val="20"/>
                <w:szCs w:val="20"/>
              </w:rPr>
              <w:t>100,00</w:t>
            </w:r>
          </w:p>
        </w:tc>
        <w:tc>
          <w:tcPr>
            <w:tcW w:w="1759" w:type="dxa"/>
          </w:tcPr>
          <w:p w:rsidR="00046825" w:rsidRDefault="00046825" w:rsidP="00CC3DA8">
            <w:pPr>
              <w:widowControl w:val="0"/>
              <w:ind w:right="-1"/>
              <w:jc w:val="both"/>
              <w:rPr>
                <w:sz w:val="20"/>
                <w:szCs w:val="20"/>
              </w:rPr>
            </w:pPr>
            <w:r>
              <w:rPr>
                <w:sz w:val="20"/>
                <w:szCs w:val="20"/>
              </w:rPr>
              <w:t>1,19</w:t>
            </w:r>
          </w:p>
        </w:tc>
      </w:tr>
      <w:tr w:rsidR="00046825" w:rsidTr="00CC3DA8">
        <w:tc>
          <w:tcPr>
            <w:tcW w:w="2551" w:type="dxa"/>
          </w:tcPr>
          <w:p w:rsidR="00046825" w:rsidRDefault="00046825" w:rsidP="00CC3DA8">
            <w:pPr>
              <w:widowControl w:val="0"/>
              <w:ind w:right="-1"/>
              <w:jc w:val="both"/>
              <w:rPr>
                <w:sz w:val="20"/>
                <w:szCs w:val="20"/>
              </w:rPr>
            </w:pPr>
            <w:r>
              <w:rPr>
                <w:sz w:val="20"/>
                <w:szCs w:val="20"/>
              </w:rPr>
              <w:t>1100</w:t>
            </w:r>
          </w:p>
          <w:p w:rsidR="00046825" w:rsidRDefault="00046825" w:rsidP="00CC3DA8">
            <w:pPr>
              <w:widowControl w:val="0"/>
              <w:ind w:right="-1"/>
              <w:jc w:val="both"/>
              <w:rPr>
                <w:sz w:val="20"/>
                <w:szCs w:val="20"/>
              </w:rPr>
            </w:pPr>
            <w:r>
              <w:rPr>
                <w:sz w:val="20"/>
                <w:szCs w:val="20"/>
              </w:rPr>
              <w:t>Физическая культура и спорт</w:t>
            </w:r>
          </w:p>
        </w:tc>
        <w:tc>
          <w:tcPr>
            <w:tcW w:w="1766" w:type="dxa"/>
          </w:tcPr>
          <w:p w:rsidR="00046825" w:rsidRDefault="00046825" w:rsidP="00CC3DA8">
            <w:pPr>
              <w:widowControl w:val="0"/>
              <w:ind w:right="-1"/>
              <w:jc w:val="both"/>
              <w:rPr>
                <w:sz w:val="20"/>
                <w:szCs w:val="20"/>
              </w:rPr>
            </w:pPr>
            <w:r>
              <w:rPr>
                <w:sz w:val="20"/>
                <w:szCs w:val="20"/>
              </w:rPr>
              <w:t>450 008,62</w:t>
            </w:r>
          </w:p>
        </w:tc>
        <w:tc>
          <w:tcPr>
            <w:tcW w:w="1781" w:type="dxa"/>
          </w:tcPr>
          <w:p w:rsidR="00046825" w:rsidRDefault="00046825" w:rsidP="00CC3DA8">
            <w:pPr>
              <w:widowControl w:val="0"/>
              <w:ind w:right="-1"/>
              <w:jc w:val="both"/>
              <w:rPr>
                <w:sz w:val="20"/>
                <w:szCs w:val="20"/>
              </w:rPr>
            </w:pPr>
            <w:r>
              <w:rPr>
                <w:sz w:val="20"/>
                <w:szCs w:val="20"/>
              </w:rPr>
              <w:t>450 008,62</w:t>
            </w:r>
          </w:p>
        </w:tc>
        <w:tc>
          <w:tcPr>
            <w:tcW w:w="1713" w:type="dxa"/>
          </w:tcPr>
          <w:p w:rsidR="00046825" w:rsidRDefault="00046825" w:rsidP="00CC3DA8">
            <w:pPr>
              <w:widowControl w:val="0"/>
              <w:ind w:right="-1"/>
              <w:jc w:val="both"/>
              <w:rPr>
                <w:sz w:val="20"/>
                <w:szCs w:val="20"/>
              </w:rPr>
            </w:pPr>
            <w:r>
              <w:rPr>
                <w:sz w:val="20"/>
                <w:szCs w:val="20"/>
              </w:rPr>
              <w:t>100,00</w:t>
            </w:r>
          </w:p>
        </w:tc>
        <w:tc>
          <w:tcPr>
            <w:tcW w:w="1759" w:type="dxa"/>
          </w:tcPr>
          <w:p w:rsidR="00046825" w:rsidRDefault="00046825" w:rsidP="00CC3DA8">
            <w:pPr>
              <w:widowControl w:val="0"/>
              <w:ind w:right="-1"/>
              <w:jc w:val="both"/>
              <w:rPr>
                <w:sz w:val="20"/>
                <w:szCs w:val="20"/>
              </w:rPr>
            </w:pPr>
            <w:r>
              <w:rPr>
                <w:sz w:val="20"/>
                <w:szCs w:val="20"/>
              </w:rPr>
              <w:t>0,50</w:t>
            </w:r>
          </w:p>
        </w:tc>
      </w:tr>
      <w:tr w:rsidR="00046825" w:rsidTr="00CC3DA8">
        <w:tc>
          <w:tcPr>
            <w:tcW w:w="2551" w:type="dxa"/>
            <w:tcBorders>
              <w:top w:val="nil"/>
            </w:tcBorders>
          </w:tcPr>
          <w:p w:rsidR="00046825" w:rsidRDefault="00046825" w:rsidP="00CC3DA8">
            <w:pPr>
              <w:widowControl w:val="0"/>
              <w:ind w:right="-1"/>
              <w:jc w:val="both"/>
              <w:rPr>
                <w:sz w:val="20"/>
                <w:szCs w:val="20"/>
              </w:rPr>
            </w:pPr>
            <w:r>
              <w:rPr>
                <w:sz w:val="20"/>
                <w:szCs w:val="20"/>
              </w:rPr>
              <w:t>1300</w:t>
            </w:r>
          </w:p>
          <w:p w:rsidR="00046825" w:rsidRDefault="00046825" w:rsidP="00CC3DA8">
            <w:pPr>
              <w:widowControl w:val="0"/>
              <w:ind w:right="-1"/>
              <w:jc w:val="both"/>
              <w:rPr>
                <w:sz w:val="20"/>
                <w:szCs w:val="20"/>
              </w:rPr>
            </w:pPr>
            <w:r>
              <w:rPr>
                <w:sz w:val="20"/>
                <w:szCs w:val="20"/>
              </w:rPr>
              <w:t>Обслуживание государственного (муниципального долга)</w:t>
            </w:r>
          </w:p>
        </w:tc>
        <w:tc>
          <w:tcPr>
            <w:tcW w:w="1766" w:type="dxa"/>
            <w:tcBorders>
              <w:top w:val="nil"/>
            </w:tcBorders>
          </w:tcPr>
          <w:p w:rsidR="00046825" w:rsidRDefault="00046825" w:rsidP="00CC3DA8">
            <w:pPr>
              <w:widowControl w:val="0"/>
              <w:ind w:right="-1"/>
              <w:jc w:val="both"/>
              <w:rPr>
                <w:sz w:val="20"/>
                <w:szCs w:val="20"/>
              </w:rPr>
            </w:pPr>
            <w:r>
              <w:rPr>
                <w:sz w:val="20"/>
                <w:szCs w:val="20"/>
              </w:rPr>
              <w:t>237,16</w:t>
            </w:r>
          </w:p>
        </w:tc>
        <w:tc>
          <w:tcPr>
            <w:tcW w:w="1781" w:type="dxa"/>
            <w:tcBorders>
              <w:top w:val="nil"/>
            </w:tcBorders>
          </w:tcPr>
          <w:p w:rsidR="00046825" w:rsidRDefault="00046825" w:rsidP="00CC3DA8">
            <w:pPr>
              <w:widowControl w:val="0"/>
              <w:ind w:right="-1"/>
              <w:jc w:val="both"/>
              <w:rPr>
                <w:sz w:val="20"/>
                <w:szCs w:val="20"/>
              </w:rPr>
            </w:pPr>
            <w:r>
              <w:rPr>
                <w:sz w:val="20"/>
                <w:szCs w:val="20"/>
              </w:rPr>
              <w:t>237,16</w:t>
            </w:r>
          </w:p>
        </w:tc>
        <w:tc>
          <w:tcPr>
            <w:tcW w:w="1713" w:type="dxa"/>
            <w:tcBorders>
              <w:top w:val="nil"/>
            </w:tcBorders>
          </w:tcPr>
          <w:p w:rsidR="00046825" w:rsidRDefault="00046825" w:rsidP="00CC3DA8">
            <w:pPr>
              <w:widowControl w:val="0"/>
              <w:ind w:right="-1"/>
              <w:jc w:val="both"/>
              <w:rPr>
                <w:sz w:val="20"/>
                <w:szCs w:val="20"/>
              </w:rPr>
            </w:pPr>
            <w:r>
              <w:rPr>
                <w:sz w:val="20"/>
                <w:szCs w:val="20"/>
              </w:rPr>
              <w:t>100,00</w:t>
            </w:r>
          </w:p>
        </w:tc>
        <w:tc>
          <w:tcPr>
            <w:tcW w:w="1759" w:type="dxa"/>
            <w:tcBorders>
              <w:top w:val="nil"/>
            </w:tcBorders>
          </w:tcPr>
          <w:p w:rsidR="00046825" w:rsidRDefault="00046825" w:rsidP="00CC3DA8">
            <w:pPr>
              <w:widowControl w:val="0"/>
              <w:ind w:right="-1"/>
              <w:jc w:val="both"/>
              <w:rPr>
                <w:sz w:val="20"/>
                <w:szCs w:val="20"/>
              </w:rPr>
            </w:pPr>
            <w:r>
              <w:rPr>
                <w:sz w:val="20"/>
                <w:szCs w:val="20"/>
              </w:rPr>
              <w:t>0,00</w:t>
            </w:r>
          </w:p>
        </w:tc>
      </w:tr>
      <w:tr w:rsidR="00046825" w:rsidTr="00CC3DA8">
        <w:tc>
          <w:tcPr>
            <w:tcW w:w="2551" w:type="dxa"/>
          </w:tcPr>
          <w:p w:rsidR="00046825" w:rsidRDefault="00046825" w:rsidP="00CC3DA8">
            <w:pPr>
              <w:widowControl w:val="0"/>
              <w:ind w:right="-1"/>
              <w:jc w:val="both"/>
              <w:rPr>
                <w:sz w:val="20"/>
                <w:szCs w:val="20"/>
              </w:rPr>
            </w:pPr>
            <w:r>
              <w:rPr>
                <w:b/>
                <w:sz w:val="20"/>
                <w:szCs w:val="20"/>
              </w:rPr>
              <w:t>Итого</w:t>
            </w:r>
          </w:p>
        </w:tc>
        <w:tc>
          <w:tcPr>
            <w:tcW w:w="1766" w:type="dxa"/>
          </w:tcPr>
          <w:p w:rsidR="00046825" w:rsidRDefault="00046825" w:rsidP="00CC3DA8">
            <w:pPr>
              <w:widowControl w:val="0"/>
              <w:ind w:right="-1"/>
              <w:jc w:val="both"/>
              <w:rPr>
                <w:sz w:val="20"/>
                <w:szCs w:val="20"/>
              </w:rPr>
            </w:pPr>
            <w:r>
              <w:rPr>
                <w:sz w:val="20"/>
                <w:szCs w:val="20"/>
              </w:rPr>
              <w:t>92 090 466,06</w:t>
            </w:r>
          </w:p>
        </w:tc>
        <w:tc>
          <w:tcPr>
            <w:tcW w:w="1781" w:type="dxa"/>
          </w:tcPr>
          <w:p w:rsidR="00046825" w:rsidRDefault="00046825" w:rsidP="00CC3DA8">
            <w:pPr>
              <w:widowControl w:val="0"/>
              <w:ind w:right="-1"/>
              <w:jc w:val="both"/>
              <w:rPr>
                <w:sz w:val="20"/>
                <w:szCs w:val="20"/>
              </w:rPr>
            </w:pPr>
            <w:r>
              <w:rPr>
                <w:sz w:val="20"/>
                <w:szCs w:val="20"/>
              </w:rPr>
              <w:t>90 865 241,86</w:t>
            </w:r>
          </w:p>
        </w:tc>
        <w:tc>
          <w:tcPr>
            <w:tcW w:w="1713" w:type="dxa"/>
          </w:tcPr>
          <w:p w:rsidR="00046825" w:rsidRDefault="00046825" w:rsidP="00CC3DA8">
            <w:pPr>
              <w:widowControl w:val="0"/>
              <w:ind w:right="-1"/>
              <w:jc w:val="both"/>
              <w:rPr>
                <w:sz w:val="20"/>
                <w:szCs w:val="20"/>
              </w:rPr>
            </w:pPr>
            <w:r>
              <w:rPr>
                <w:sz w:val="20"/>
                <w:szCs w:val="20"/>
              </w:rPr>
              <w:t>98,67</w:t>
            </w:r>
          </w:p>
        </w:tc>
        <w:tc>
          <w:tcPr>
            <w:tcW w:w="1759" w:type="dxa"/>
          </w:tcPr>
          <w:p w:rsidR="00046825" w:rsidRDefault="00046825" w:rsidP="00CC3DA8">
            <w:pPr>
              <w:widowControl w:val="0"/>
              <w:ind w:right="-1"/>
              <w:jc w:val="both"/>
              <w:rPr>
                <w:sz w:val="20"/>
                <w:szCs w:val="20"/>
              </w:rPr>
            </w:pPr>
            <w:r>
              <w:rPr>
                <w:sz w:val="20"/>
                <w:szCs w:val="20"/>
              </w:rPr>
              <w:t>100,00</w:t>
            </w:r>
          </w:p>
        </w:tc>
      </w:tr>
    </w:tbl>
    <w:p w:rsidR="00046825" w:rsidRDefault="00046825" w:rsidP="00046825">
      <w:pPr>
        <w:widowControl w:val="0"/>
        <w:ind w:firstLine="737"/>
        <w:jc w:val="both"/>
      </w:pPr>
      <w:bookmarkStart w:id="0" w:name="OLE_LINK5"/>
      <w:bookmarkStart w:id="1" w:name="OLE_LINK6"/>
      <w:r>
        <w:t xml:space="preserve">Основная  доля расходов бюджета поселения приходится на разделы «Национальная экономика»-53,96%, </w:t>
      </w:r>
      <w:bookmarkStart w:id="2" w:name="OLE_LINK10"/>
      <w:bookmarkStart w:id="3" w:name="OLE_LINK9"/>
      <w:r>
        <w:t xml:space="preserve">«Общегосударственные вопросы» </w:t>
      </w:r>
      <w:bookmarkEnd w:id="2"/>
      <w:bookmarkEnd w:id="3"/>
      <w:r>
        <w:t xml:space="preserve">23,44%, </w:t>
      </w:r>
      <w:bookmarkStart w:id="4" w:name="OLE_LINK12"/>
      <w:bookmarkStart w:id="5" w:name="OLE_LINK11"/>
      <w:r>
        <w:t>«Жилищно-коммунальное хозяйство»-</w:t>
      </w:r>
      <w:bookmarkEnd w:id="4"/>
      <w:bookmarkEnd w:id="5"/>
      <w:r>
        <w:t xml:space="preserve">19,85%, </w:t>
      </w:r>
      <w:bookmarkEnd w:id="0"/>
      <w:bookmarkEnd w:id="1"/>
      <w:r>
        <w:t>.</w:t>
      </w:r>
    </w:p>
    <w:p w:rsidR="00046825" w:rsidRDefault="00046825" w:rsidP="00046825">
      <w:pPr>
        <w:widowControl w:val="0"/>
        <w:ind w:firstLine="709"/>
        <w:jc w:val="both"/>
      </w:pPr>
      <w:r>
        <w:rPr>
          <w:rFonts w:eastAsia="Calibri"/>
        </w:rPr>
        <w:t xml:space="preserve">Плановые назначения в 2024 году  не выполнены по разделу бюджетной классификации </w:t>
      </w:r>
      <w:r>
        <w:t>«Общегосударственные вопросы» на 0,08%, «Национальная экономика» на 1,08%, ««Жилищно-коммунальное хозяйство</w:t>
      </w:r>
      <w:proofErr w:type="gramStart"/>
      <w:r>
        <w:t>»»</w:t>
      </w:r>
      <w:proofErr w:type="gramEnd"/>
      <w:r>
        <w:t>на 0,07%, «Культура кинематография» на 9,88%.</w:t>
      </w:r>
    </w:p>
    <w:p w:rsidR="00046825" w:rsidRDefault="00046825" w:rsidP="00046825">
      <w:pPr>
        <w:widowControl w:val="0"/>
        <w:ind w:firstLine="709"/>
        <w:jc w:val="both"/>
      </w:pPr>
      <w:r>
        <w:t>В структуре расходов бюджета расходы на финансирование социально-культурной сферы имеют 1,76% в общей структуре расходов и составляют 1 597 030,96 рублей (образование, культура, социальная политика, физическая культура и спорт).</w:t>
      </w:r>
    </w:p>
    <w:p w:rsidR="00046825" w:rsidRDefault="00046825" w:rsidP="00046825">
      <w:pPr>
        <w:widowControl w:val="0"/>
        <w:ind w:firstLine="709"/>
        <w:jc w:val="both"/>
      </w:pPr>
      <w:r>
        <w:t>На исполнение публичных нормативных обязательств направлено 289 237,12 рублей.</w:t>
      </w:r>
    </w:p>
    <w:p w:rsidR="00046825" w:rsidRDefault="00046825" w:rsidP="00046825">
      <w:pPr>
        <w:widowControl w:val="0"/>
        <w:ind w:firstLine="709"/>
        <w:jc w:val="both"/>
      </w:pPr>
      <w:r>
        <w:t xml:space="preserve">Межбюджетные </w:t>
      </w:r>
      <w:proofErr w:type="gramStart"/>
      <w:r>
        <w:t>трансферты</w:t>
      </w:r>
      <w:proofErr w:type="gramEnd"/>
      <w:r>
        <w:t xml:space="preserve"> предоставленные из бюджета поселения в районный бюджет на исполнение части переданных полномочий в соответствии с заключенными соглашениями в сумме 931 637,34 рублей.</w:t>
      </w:r>
    </w:p>
    <w:p w:rsidR="00046825" w:rsidRDefault="00046825" w:rsidP="00046825">
      <w:pPr>
        <w:widowControl w:val="0"/>
        <w:ind w:firstLine="709"/>
        <w:jc w:val="both"/>
      </w:pPr>
      <w:r>
        <w:rPr>
          <w:rFonts w:eastAsia="Calibri"/>
        </w:rPr>
        <w:t>Исполнение бюджета в отчетном году произведено:</w:t>
      </w:r>
    </w:p>
    <w:p w:rsidR="00046825" w:rsidRDefault="00046825" w:rsidP="00046825">
      <w:pPr>
        <w:pStyle w:val="western"/>
        <w:shd w:val="clear" w:color="auto" w:fill="FFFFFF"/>
        <w:spacing w:beforeAutospacing="0" w:after="0"/>
        <w:ind w:firstLine="709"/>
        <w:jc w:val="both"/>
      </w:pPr>
      <w:r>
        <w:t>-оплату труда и начислений на оплату труда в сумме 18 387 638,65 рублей (доля в структуре расходов 20,24%);</w:t>
      </w:r>
    </w:p>
    <w:p w:rsidR="00046825" w:rsidRDefault="00046825" w:rsidP="00046825">
      <w:pPr>
        <w:pStyle w:val="western"/>
        <w:shd w:val="clear" w:color="auto" w:fill="FFFFFF"/>
        <w:spacing w:beforeAutospacing="0" w:after="0"/>
        <w:ind w:firstLine="709"/>
        <w:jc w:val="both"/>
      </w:pPr>
      <w:r>
        <w:t>- оплату работ, услуг 51 104 589,56 рублей ей (доля в структуре расходов 56,24%);</w:t>
      </w:r>
    </w:p>
    <w:p w:rsidR="00046825" w:rsidRDefault="00046825" w:rsidP="00046825">
      <w:pPr>
        <w:pStyle w:val="western"/>
        <w:shd w:val="clear" w:color="auto" w:fill="FFFFFF"/>
        <w:spacing w:beforeAutospacing="0" w:after="0"/>
        <w:ind w:firstLine="709"/>
        <w:jc w:val="both"/>
      </w:pPr>
      <w:r>
        <w:t>- обслуживание государственного (муниципального долга) 237,16 рублей ей (доля в структуре расходов 0,00%);</w:t>
      </w:r>
    </w:p>
    <w:p w:rsidR="00046825" w:rsidRDefault="00046825" w:rsidP="00046825">
      <w:pPr>
        <w:pStyle w:val="western"/>
        <w:shd w:val="clear" w:color="auto" w:fill="FFFFFF"/>
        <w:spacing w:beforeAutospacing="0" w:after="0"/>
        <w:ind w:firstLine="709"/>
        <w:jc w:val="both"/>
      </w:pPr>
      <w:r>
        <w:t>- безвозмездное перечисление бюджетам 931 637,34 рублей ей (доля в структуре расходов 1,03%);</w:t>
      </w:r>
    </w:p>
    <w:p w:rsidR="00046825" w:rsidRDefault="00046825" w:rsidP="00046825">
      <w:pPr>
        <w:pStyle w:val="western"/>
        <w:shd w:val="clear" w:color="auto" w:fill="FFFFFF"/>
        <w:spacing w:beforeAutospacing="0" w:after="0"/>
        <w:ind w:firstLine="709"/>
        <w:jc w:val="both"/>
      </w:pPr>
      <w:r>
        <w:t>- социальное обеспечение 1 122 410,49 рублей (доля в структуре расходов 1,24%),</w:t>
      </w:r>
    </w:p>
    <w:p w:rsidR="00046825" w:rsidRDefault="00046825" w:rsidP="00046825">
      <w:pPr>
        <w:pStyle w:val="western"/>
        <w:shd w:val="clear" w:color="auto" w:fill="FFFFFF"/>
        <w:spacing w:beforeAutospacing="0" w:after="0"/>
        <w:ind w:firstLine="709"/>
        <w:jc w:val="both"/>
      </w:pPr>
      <w:r>
        <w:t>-прочие расходы 213 135,45 рублей ей (доля в структуре расходов 0,23%);</w:t>
      </w:r>
    </w:p>
    <w:p w:rsidR="00046825" w:rsidRDefault="00046825" w:rsidP="00046825">
      <w:pPr>
        <w:pStyle w:val="western"/>
        <w:shd w:val="clear" w:color="auto" w:fill="FFFFFF"/>
        <w:spacing w:beforeAutospacing="0" w:after="0"/>
        <w:ind w:firstLine="709"/>
        <w:jc w:val="both"/>
      </w:pPr>
      <w:r>
        <w:t>- приобретение товаров и  материальных запасов 2 445 368,18 рублей (доля в стру</w:t>
      </w:r>
      <w:r>
        <w:t>к</w:t>
      </w:r>
      <w:r>
        <w:t>туре расходов 2,69%);</w:t>
      </w:r>
    </w:p>
    <w:p w:rsidR="00046825" w:rsidRDefault="00046825" w:rsidP="00046825">
      <w:pPr>
        <w:pStyle w:val="western"/>
        <w:shd w:val="clear" w:color="auto" w:fill="FFFFFF"/>
        <w:spacing w:beforeAutospacing="0" w:after="0"/>
        <w:ind w:firstLine="709"/>
        <w:jc w:val="both"/>
      </w:pPr>
      <w:r>
        <w:rPr>
          <w:rFonts w:eastAsia="Calibri"/>
        </w:rPr>
        <w:lastRenderedPageBreak/>
        <w:t>- выбытие по инвестиционным операциям 16 660 225,03 рублей (доля в структуре расходов 18,33%);в том числе приобретение основных средств 16 272 794,19 рублей.</w:t>
      </w:r>
    </w:p>
    <w:p w:rsidR="00046825" w:rsidRDefault="00046825" w:rsidP="00046825">
      <w:pPr>
        <w:pStyle w:val="western"/>
        <w:shd w:val="clear" w:color="auto" w:fill="FFFFFF"/>
        <w:spacing w:beforeAutospacing="0" w:after="0"/>
        <w:ind w:firstLine="850"/>
        <w:jc w:val="both"/>
      </w:pPr>
      <w:r>
        <w:rPr>
          <w:rFonts w:eastAsia="Calibri"/>
          <w:color w:val="000000"/>
        </w:rPr>
        <w:t>В рамках адресной инвестиционной программы в 2024 году поселением произв</w:t>
      </w:r>
      <w:r>
        <w:rPr>
          <w:rFonts w:eastAsia="Calibri"/>
          <w:color w:val="000000"/>
        </w:rPr>
        <w:t>е</w:t>
      </w:r>
      <w:r>
        <w:rPr>
          <w:rFonts w:eastAsia="Calibri"/>
          <w:color w:val="000000"/>
        </w:rPr>
        <w:t>дено приобретение маневренного жилого фонда в сумме 1 470 000,00 рублей (Приобрет</w:t>
      </w:r>
      <w:r>
        <w:rPr>
          <w:rFonts w:eastAsia="Calibri"/>
          <w:color w:val="000000"/>
        </w:rPr>
        <w:t>е</w:t>
      </w:r>
      <w:r>
        <w:rPr>
          <w:rFonts w:eastAsia="Calibri"/>
          <w:color w:val="000000"/>
        </w:rPr>
        <w:t>но жилое помещение (квартира) площадью 40,3 м</w:t>
      </w:r>
      <w:proofErr w:type="gramStart"/>
      <w:r>
        <w:rPr>
          <w:rFonts w:eastAsia="Calibri"/>
          <w:color w:val="000000"/>
          <w:vertAlign w:val="superscript"/>
        </w:rPr>
        <w:t>2</w:t>
      </w:r>
      <w:proofErr w:type="gramEnd"/>
      <w:r>
        <w:rPr>
          <w:rFonts w:eastAsia="Calibri"/>
          <w:color w:val="000000"/>
        </w:rPr>
        <w:t>, состоящую из двух комнат, распол</w:t>
      </w:r>
      <w:r>
        <w:rPr>
          <w:rFonts w:eastAsia="Calibri"/>
          <w:color w:val="000000"/>
        </w:rPr>
        <w:t>о</w:t>
      </w:r>
      <w:r>
        <w:rPr>
          <w:rFonts w:eastAsia="Calibri"/>
          <w:color w:val="000000"/>
        </w:rPr>
        <w:t>женную по адресу: Омская область, Полтавский район, р.п. Полтавка, ул. Руденка, д.13, кв.2).</w:t>
      </w:r>
    </w:p>
    <w:p w:rsidR="00046825" w:rsidRDefault="00046825" w:rsidP="00046825">
      <w:pPr>
        <w:widowControl w:val="0"/>
        <w:ind w:firstLine="709"/>
        <w:jc w:val="both"/>
      </w:pPr>
      <w:r>
        <w:rPr>
          <w:rFonts w:eastAsia="Calibri"/>
        </w:rPr>
        <w:t xml:space="preserve"> Исполнение бюджета поселения производилось в структуре муниципальных программ.</w:t>
      </w:r>
    </w:p>
    <w:p w:rsidR="00046825" w:rsidRDefault="00046825" w:rsidP="00046825">
      <w:pPr>
        <w:widowControl w:val="0"/>
        <w:ind w:firstLine="709"/>
        <w:jc w:val="both"/>
        <w:rPr>
          <w:rFonts w:eastAsia="Calibri"/>
        </w:rPr>
      </w:pPr>
    </w:p>
    <w:p w:rsidR="00046825" w:rsidRDefault="00046825" w:rsidP="00046825">
      <w:pPr>
        <w:widowControl w:val="0"/>
        <w:ind w:firstLine="709"/>
        <w:jc w:val="both"/>
      </w:pPr>
      <w:r>
        <w:t xml:space="preserve">Расходы по разделу </w:t>
      </w:r>
      <w:r>
        <w:rPr>
          <w:b/>
          <w:bCs/>
        </w:rPr>
        <w:t xml:space="preserve">«Общегосударственные вопросы» </w:t>
      </w:r>
      <w:r>
        <w:t xml:space="preserve">составили 21 296 631,15 рублей (доля в структуре расходов 23,44%) или 99,02% планового значения (21 507 171,95 рублей), в том числе на обеспечение высшего должностного лица (Главы поселения), представительного органа (Совета депутатов), исполнительного органа (администрации поселения). </w:t>
      </w:r>
      <w:proofErr w:type="gramStart"/>
      <w:r>
        <w:t xml:space="preserve">Средства направлены на оплату труда, оплату налоговых платежей, обеспечение техникой, оплату коммунальных услуг, </w:t>
      </w:r>
      <w:r>
        <w:rPr>
          <w:i/>
          <w:iCs/>
        </w:rPr>
        <w:t>оплату штрафа за нарушение законодательства о закупках и нарушение условий контрактов (договоров) в сумме 9 070,56 рублей (в нарушение ст. 34 БК РФ),</w:t>
      </w:r>
      <w:r>
        <w:t xml:space="preserve">  прочие расходы);</w:t>
      </w:r>
      <w:proofErr w:type="gramEnd"/>
      <w:r>
        <w:t xml:space="preserve"> иных межбюджетных трансфертов </w:t>
      </w:r>
      <w:proofErr w:type="gramStart"/>
      <w:r>
        <w:t>по части переданных полномочий из бюджета поселения бюджету муниципального района в соответствии с заключенными соглашениями в сумме</w:t>
      </w:r>
      <w:proofErr w:type="gramEnd"/>
      <w:r>
        <w:t xml:space="preserve"> 50 782,00 рублей; исполнения принятых межбюджетных трансфертов переданных из бюджета района в бюджет поселения в сумме 1 000,00 рублей. </w:t>
      </w:r>
    </w:p>
    <w:p w:rsidR="00046825" w:rsidRDefault="00046825" w:rsidP="00046825">
      <w:pPr>
        <w:widowControl w:val="0"/>
        <w:ind w:firstLine="709"/>
        <w:jc w:val="both"/>
      </w:pPr>
      <w:r>
        <w:t>В процессе проверки проведен анализ соблюдения установленных Правительством Омской области Постановлением от 23.11.2023 № 627-п нормативов формирования расходов на содержание органа местного самоуправления, нарушений не установлено.</w:t>
      </w:r>
    </w:p>
    <w:p w:rsidR="00046825" w:rsidRDefault="00046825" w:rsidP="00046825">
      <w:pPr>
        <w:widowControl w:val="0"/>
        <w:ind w:firstLine="709"/>
        <w:jc w:val="both"/>
      </w:pPr>
      <w:r>
        <w:t xml:space="preserve">По подразделу «Другие общегосударственные вопросы» произведены расходы в сумме 14 614 152,45 рублей или 98,58% планового значения (14 824 693,25 рублей). </w:t>
      </w:r>
      <w:proofErr w:type="gramStart"/>
      <w:r>
        <w:t>Расходы направлены на выплаты жителям имеющим звание «Почетный житель» 84 000,00 рублей; оформление муниципальной собственности на объекты недвижимости и вовлечение в хозяйственный оборот в сумме 2 000,00 рублей; содержание муниципального имущества и выплату заработной платы персоналу казенного учреждения в сумме 14 528 152,45 рублей; уплату ежегодного членского взноса 5 000,00 рублей;</w:t>
      </w:r>
      <w:proofErr w:type="gramEnd"/>
      <w:r>
        <w:t xml:space="preserve"> </w:t>
      </w:r>
      <w:proofErr w:type="gramStart"/>
      <w:r>
        <w:t xml:space="preserve">оплату межбюджетного трансферта в бюджет района на осуществление части полномочий в соответствии с заключенным соглашением в сумме 318 000,00 рублей (содержание единой диспетчерской службы), проведение мероприятий по новогоднему оформлению в сумме 40 000,00 рублей, </w:t>
      </w:r>
      <w:r>
        <w:rPr>
          <w:i/>
          <w:iCs/>
        </w:rPr>
        <w:t>оплату штрафа за нарушение законодательства о закупках и нарушение условий контрактов (договоров) в сумме 4 444,89 рублей (в нарушение ст. 34 БК РФ),</w:t>
      </w:r>
      <w:r>
        <w:t xml:space="preserve">  прочие расходы)</w:t>
      </w:r>
      <w:proofErr w:type="gramEnd"/>
    </w:p>
    <w:p w:rsidR="00046825" w:rsidRDefault="00046825" w:rsidP="00046825">
      <w:pPr>
        <w:widowControl w:val="0"/>
        <w:ind w:firstLine="709"/>
        <w:jc w:val="both"/>
      </w:pPr>
      <w:r>
        <w:t xml:space="preserve">По разделу </w:t>
      </w:r>
      <w:r>
        <w:rPr>
          <w:b/>
          <w:bCs/>
        </w:rPr>
        <w:t>«Национальная оборона»</w:t>
      </w:r>
      <w:r>
        <w:t xml:space="preserve"> расходы исполнены в сумме 889 204,00 рублей </w:t>
      </w:r>
      <w:r>
        <w:rPr>
          <w:color w:val="000000"/>
        </w:rPr>
        <w:t>(доля в структуре расходов 0,97%</w:t>
      </w:r>
      <w:proofErr w:type="gramStart"/>
      <w:r>
        <w:rPr>
          <w:color w:val="000000"/>
        </w:rPr>
        <w:t xml:space="preserve"> )</w:t>
      </w:r>
      <w:proofErr w:type="gramEnd"/>
      <w:r>
        <w:t xml:space="preserve"> или 100,00 % планового значения. Средства направлены на осуществление первичного воинского учета поселения.</w:t>
      </w:r>
    </w:p>
    <w:p w:rsidR="00046825" w:rsidRDefault="00046825" w:rsidP="00046825">
      <w:pPr>
        <w:widowControl w:val="0"/>
        <w:ind w:firstLine="709"/>
        <w:jc w:val="both"/>
      </w:pPr>
      <w:r>
        <w:t xml:space="preserve">По разделу </w:t>
      </w:r>
      <w:r>
        <w:rPr>
          <w:b/>
          <w:bCs/>
        </w:rPr>
        <w:t>«Национальная безопасность и правоохранительная деятельность»</w:t>
      </w:r>
      <w:r>
        <w:t xml:space="preserve"> произведены расходы в сумме 14 729,80 рублей </w:t>
      </w:r>
      <w:r>
        <w:rPr>
          <w:color w:val="000000"/>
        </w:rPr>
        <w:t>(доля в структуре расходов 0,02%</w:t>
      </w:r>
      <w:proofErr w:type="gramStart"/>
      <w:r>
        <w:rPr>
          <w:color w:val="000000"/>
        </w:rPr>
        <w:t xml:space="preserve"> )</w:t>
      </w:r>
      <w:proofErr w:type="gramEnd"/>
      <w:r>
        <w:t xml:space="preserve">на обеспечение пожарной безопасности (по данным пояснительной записки приобретены </w:t>
      </w:r>
      <w:proofErr w:type="spellStart"/>
      <w:r>
        <w:t>погружные</w:t>
      </w:r>
      <w:proofErr w:type="spellEnd"/>
      <w:r>
        <w:t xml:space="preserve"> насосы в количестве 2 шт. на сумму 10 039,20 рублей; приобретен резиновый армированный шланг на сумму 4 690,60 </w:t>
      </w:r>
      <w:proofErr w:type="spellStart"/>
      <w:r>
        <w:t>руб</w:t>
      </w:r>
      <w:proofErr w:type="spellEnd"/>
      <w:r>
        <w:t xml:space="preserve">). </w:t>
      </w:r>
    </w:p>
    <w:p w:rsidR="00046825" w:rsidRDefault="00046825" w:rsidP="00046825">
      <w:pPr>
        <w:widowControl w:val="0"/>
        <w:ind w:firstLine="709"/>
        <w:jc w:val="both"/>
      </w:pPr>
      <w:r>
        <w:t xml:space="preserve">По разделу </w:t>
      </w:r>
      <w:r>
        <w:rPr>
          <w:b/>
          <w:bCs/>
        </w:rPr>
        <w:t>«Национальная экономика»</w:t>
      </w:r>
      <w:r>
        <w:t xml:space="preserve"> произведены расходы в сумме 49 030 556,23 рублей </w:t>
      </w:r>
      <w:r>
        <w:rPr>
          <w:color w:val="000000"/>
        </w:rPr>
        <w:t>(доля в структуре расходов 53,96%</w:t>
      </w:r>
      <w:proofErr w:type="gramStart"/>
      <w:r>
        <w:rPr>
          <w:color w:val="000000"/>
        </w:rPr>
        <w:t xml:space="preserve"> )</w:t>
      </w:r>
      <w:proofErr w:type="gramEnd"/>
      <w:r>
        <w:t>или 98,92% планового значения (49 568 008,07 рублей), в том числе:</w:t>
      </w:r>
    </w:p>
    <w:p w:rsidR="00046825" w:rsidRDefault="00046825" w:rsidP="00046825">
      <w:pPr>
        <w:widowControl w:val="0"/>
        <w:ind w:firstLine="709"/>
        <w:jc w:val="both"/>
      </w:pPr>
      <w:r>
        <w:t>по подразделу «Общеэкономические вопросы» в сумме 134 125,84 рублей на организацию временного трудоустройства несовершеннолетних граждан в возрасте от 14 до 18 лет в свободное от учебы время;</w:t>
      </w:r>
    </w:p>
    <w:p w:rsidR="00046825" w:rsidRDefault="00046825" w:rsidP="00046825">
      <w:pPr>
        <w:widowControl w:val="0"/>
        <w:ind w:firstLine="709"/>
        <w:jc w:val="both"/>
      </w:pPr>
      <w:r>
        <w:lastRenderedPageBreak/>
        <w:t xml:space="preserve">по подразделу «Дорожное хозяйство (дорожные фонды)» в сумме 48 728 882,66 рублей или 98,91% планового значения (49 266 334,50 рублей), средства направлены на ремонт автомобильных дорог общего пользования в сумме 165 262,24 рублей (по ул. Победы, ул. Калинина, ул. Гуртьева) </w:t>
      </w:r>
      <w:proofErr w:type="gramStart"/>
      <w:r>
        <w:t>;п</w:t>
      </w:r>
      <w:proofErr w:type="gramEnd"/>
      <w:r>
        <w:t xml:space="preserve">риобретение и установку дорожных знаков в сумме 52 834,00 рублей; содержание </w:t>
      </w:r>
      <w:proofErr w:type="spellStart"/>
      <w:r>
        <w:t>автомобиьных</w:t>
      </w:r>
      <w:proofErr w:type="spellEnd"/>
      <w:r>
        <w:t xml:space="preserve"> дорог в поселении (очистка от снега, </w:t>
      </w:r>
      <w:proofErr w:type="spellStart"/>
      <w:r>
        <w:t>обкос</w:t>
      </w:r>
      <w:proofErr w:type="spellEnd"/>
      <w:r>
        <w:t xml:space="preserve"> обочин, </w:t>
      </w:r>
      <w:proofErr w:type="spellStart"/>
      <w:r>
        <w:t>грейдирование</w:t>
      </w:r>
      <w:proofErr w:type="spellEnd"/>
      <w:r>
        <w:t xml:space="preserve">, приобретение </w:t>
      </w:r>
      <w:proofErr w:type="spellStart"/>
      <w:r>
        <w:t>пескосоляной</w:t>
      </w:r>
      <w:proofErr w:type="spellEnd"/>
      <w:r>
        <w:t xml:space="preserve"> смеси, чистка водопропускных кюветов) в сумме 2 286 836,00 рублей или 80,97% планового значения (по данным ф.0503164 причина неисполнения определена как оплата работ по факту, на основании акта выполненных работ);  о</w:t>
      </w:r>
      <w:r>
        <w:rPr>
          <w:color w:val="000000"/>
        </w:rPr>
        <w:t xml:space="preserve">бустройство тротуаров по ул. Калинина от дома №4 до дома №62 и по </w:t>
      </w:r>
      <w:proofErr w:type="spellStart"/>
      <w:r>
        <w:rPr>
          <w:color w:val="000000"/>
        </w:rPr>
        <w:t>ул</w:t>
      </w:r>
      <w:proofErr w:type="gramStart"/>
      <w:r>
        <w:rPr>
          <w:color w:val="000000"/>
        </w:rPr>
        <w:t>.Г</w:t>
      </w:r>
      <w:proofErr w:type="gramEnd"/>
      <w:r>
        <w:rPr>
          <w:color w:val="000000"/>
        </w:rPr>
        <w:t>уртьева</w:t>
      </w:r>
      <w:proofErr w:type="spellEnd"/>
      <w:r>
        <w:rPr>
          <w:color w:val="000000"/>
        </w:rPr>
        <w:t xml:space="preserve"> от д. №2 до д.№96 в р.п. Полтавке в сумме 2 181 974,23 рублей; устройство тротуара по ул. Победы в р.п. Полтавка Полтавского района Омской области в сумме 128 192,13 рублей; капитальный ремонт и ремонт автомобильных дорог общего пользования в сумме 38 238 837,25 рублей, </w:t>
      </w:r>
      <w:proofErr w:type="spellStart"/>
      <w:r>
        <w:rPr>
          <w:color w:val="000000"/>
        </w:rPr>
        <w:t>софинансирование</w:t>
      </w:r>
      <w:proofErr w:type="spellEnd"/>
      <w:r>
        <w:rPr>
          <w:color w:val="000000"/>
        </w:rPr>
        <w:t xml:space="preserve"> 2 240 357,46 рублей (по ул. Комсомольская, ул. Черниговская (от ул. Ленина до ул. Победы), ул. Советская, ул. 1 Мая (от дома № 15 до дома № 25)</w:t>
      </w:r>
      <w:proofErr w:type="gramStart"/>
      <w:r>
        <w:rPr>
          <w:color w:val="000000"/>
        </w:rPr>
        <w:t xml:space="preserve"> )</w:t>
      </w:r>
      <w:proofErr w:type="gramEnd"/>
      <w:r>
        <w:rPr>
          <w:color w:val="000000"/>
        </w:rPr>
        <w:t xml:space="preserve">; реализацию инициативных проектов в сфере дорожного хозяйства в сумме 2 924 839,63 рублей, </w:t>
      </w:r>
      <w:proofErr w:type="spellStart"/>
      <w:r>
        <w:rPr>
          <w:color w:val="000000"/>
        </w:rPr>
        <w:t>софинансирование</w:t>
      </w:r>
      <w:proofErr w:type="spellEnd"/>
      <w:r>
        <w:rPr>
          <w:color w:val="000000"/>
        </w:rPr>
        <w:t xml:space="preserve"> в сумме 432 799,72 рублей (работы по устройству тротуара по ул. Победы); приобретение светоотражающей краски для обустройства пешеходных переходов 76 950,00 рублей.</w:t>
      </w:r>
    </w:p>
    <w:p w:rsidR="00046825" w:rsidRDefault="00046825" w:rsidP="00046825">
      <w:pPr>
        <w:widowControl w:val="0"/>
        <w:ind w:firstLine="737"/>
        <w:jc w:val="both"/>
      </w:pPr>
      <w:r>
        <w:t>по подразделу «Другие вопросы в национальной экономики» в сумме 157 547,73 рублей в объеме планового значения, средства направлены на о</w:t>
      </w:r>
      <w:r>
        <w:rPr>
          <w:color w:val="000000"/>
        </w:rPr>
        <w:t xml:space="preserve">формление кадастровой документации на объекты недвижимого имущества (по данным пояснительной записки </w:t>
      </w:r>
      <w:proofErr w:type="gramStart"/>
      <w:r>
        <w:rPr>
          <w:color w:val="000000"/>
        </w:rPr>
        <w:t>-и</w:t>
      </w:r>
      <w:proofErr w:type="gramEnd"/>
      <w:r>
        <w:rPr>
          <w:color w:val="000000"/>
        </w:rPr>
        <w:t xml:space="preserve">зготовлено 17 межевых планов по образованию земельных участков под автомобильными дорогами, кадастровые работы по уточнению границ и формированию межевого плана земельного участка на ул. Ленина, геодезические работы по определению площади асфальтового покрытия на ул. Комсомольская, 7 межевых планов (по ул. Юбилейная, д.15, кв. 1; ул. Олимпийская, д. 3, кв. 1; ул. Кирова 26А; сад. огород, общество Березовая роща; садово-огородническое общество Березовая роща;, </w:t>
      </w:r>
      <w:proofErr w:type="spellStart"/>
      <w:proofErr w:type="gramStart"/>
      <w:r>
        <w:rPr>
          <w:color w:val="000000"/>
        </w:rPr>
        <w:t>ст</w:t>
      </w:r>
      <w:proofErr w:type="spellEnd"/>
      <w:proofErr w:type="gramEnd"/>
      <w:r>
        <w:rPr>
          <w:color w:val="000000"/>
        </w:rPr>
        <w:t xml:space="preserve"> Березовая роща; д. </w:t>
      </w:r>
      <w:proofErr w:type="spellStart"/>
      <w:r>
        <w:rPr>
          <w:color w:val="000000"/>
        </w:rPr>
        <w:t>Малахово</w:t>
      </w:r>
      <w:proofErr w:type="spellEnd"/>
      <w:r>
        <w:rPr>
          <w:color w:val="000000"/>
        </w:rPr>
        <w:t xml:space="preserve">, тер. </w:t>
      </w:r>
      <w:proofErr w:type="spellStart"/>
      <w:r>
        <w:rPr>
          <w:color w:val="000000"/>
        </w:rPr>
        <w:t>сдт</w:t>
      </w:r>
      <w:proofErr w:type="spellEnd"/>
      <w:r>
        <w:rPr>
          <w:color w:val="000000"/>
        </w:rPr>
        <w:t xml:space="preserve">. </w:t>
      </w:r>
      <w:proofErr w:type="gramStart"/>
      <w:r>
        <w:rPr>
          <w:color w:val="000000"/>
        </w:rPr>
        <w:t>Березовая роща).</w:t>
      </w:r>
      <w:proofErr w:type="gramEnd"/>
    </w:p>
    <w:p w:rsidR="00046825" w:rsidRDefault="00046825" w:rsidP="00046825">
      <w:pPr>
        <w:widowControl w:val="0"/>
        <w:ind w:firstLine="737"/>
        <w:jc w:val="both"/>
      </w:pPr>
      <w:r>
        <w:t xml:space="preserve">По разделу </w:t>
      </w:r>
      <w:r>
        <w:rPr>
          <w:b/>
          <w:bCs/>
        </w:rPr>
        <w:t xml:space="preserve">«Жилищно-коммунальное хозяйство» </w:t>
      </w:r>
      <w:r>
        <w:t xml:space="preserve">произведены расходы в сумме 18 036 852,56 рублей </w:t>
      </w:r>
      <w:r>
        <w:rPr>
          <w:color w:val="000000"/>
        </w:rPr>
        <w:t xml:space="preserve">(доля в структуре расходов 19,85%) </w:t>
      </w:r>
      <w:r>
        <w:t>или 99,93% планового значения (18 506 674,12 рублей), в том числе</w:t>
      </w:r>
      <w:proofErr w:type="gramStart"/>
      <w:r>
        <w:t xml:space="preserve"> :</w:t>
      </w:r>
      <w:proofErr w:type="gramEnd"/>
    </w:p>
    <w:p w:rsidR="00046825" w:rsidRDefault="00046825" w:rsidP="00046825">
      <w:pPr>
        <w:widowControl w:val="0"/>
        <w:ind w:firstLine="709"/>
        <w:jc w:val="both"/>
      </w:pPr>
      <w:r>
        <w:t>по подразделу «Жилищное хозяйство» в сумме 1 475 030,70 рублей на приобретение маневренного жилого фонда; в сумме 5 030,70 рублей оплату взносов за капитальный ремонт общего имущества в многоквартирных домах;</w:t>
      </w:r>
    </w:p>
    <w:p w:rsidR="00046825" w:rsidRDefault="00046825" w:rsidP="00046825">
      <w:pPr>
        <w:widowControl w:val="0"/>
        <w:ind w:firstLine="709"/>
        <w:jc w:val="both"/>
      </w:pPr>
      <w:r>
        <w:t xml:space="preserve">по подразделу «Коммунальное хозяйство» в сумме 1 659 882,68 рублей на оплату межбюджетных трансфертов в районный бюджет на исполнение части переданных полномочий в соответствии с заключенными соглашениями в сумме 500 000,00 рублей (организация теплоснабжения); </w:t>
      </w:r>
      <w:proofErr w:type="gramStart"/>
      <w:r>
        <w:t>замену изношенной системы водоснабжения в сумме 1 159 882,68 рублей, в том числе 62 855,34 рублей на оплату межбюджетных трансфертов в районный бюджет на исполнение части переданных полномочий в соответствии с заключенными соглашениями  (</w:t>
      </w:r>
      <w:r>
        <w:rPr>
          <w:color w:val="000000"/>
        </w:rPr>
        <w:t>обеспечение населения северо-восточного квартала р.п.</w:t>
      </w:r>
      <w:proofErr w:type="gramEnd"/>
      <w:r>
        <w:rPr>
          <w:color w:val="000000"/>
        </w:rPr>
        <w:t xml:space="preserve"> </w:t>
      </w:r>
      <w:proofErr w:type="gramStart"/>
      <w:r>
        <w:rPr>
          <w:color w:val="000000"/>
        </w:rPr>
        <w:t>Полтавка питьевой водой</w:t>
      </w:r>
      <w:r>
        <w:t>)</w:t>
      </w:r>
      <w:proofErr w:type="gramEnd"/>
    </w:p>
    <w:p w:rsidR="00046825" w:rsidRDefault="00046825" w:rsidP="00046825">
      <w:pPr>
        <w:widowControl w:val="0"/>
        <w:ind w:firstLine="709"/>
        <w:jc w:val="both"/>
      </w:pPr>
      <w:r>
        <w:t xml:space="preserve">по подразделу «Благоустройство» в сумме 14 112 103,77 рублей или 98,01% планового значения (14 399 160,26рублей), средства направлены </w:t>
      </w:r>
    </w:p>
    <w:p w:rsidR="00046825" w:rsidRDefault="00046825" w:rsidP="00046825">
      <w:pPr>
        <w:widowControl w:val="0"/>
        <w:ind w:firstLine="709"/>
        <w:jc w:val="both"/>
      </w:pPr>
      <w:r>
        <w:t xml:space="preserve">на организацию уличного освещения в сумме 1 759 316,97 рублей (по данным пояснительной записки - аренда опор светильников уличного освещения 56 388,00 рублей, услуги электроснабжения 1 322 092,77 рублей, приобретение светильников, светодиодных прожекторов, бандажной ленты, фотореле и прочих); </w:t>
      </w:r>
    </w:p>
    <w:p w:rsidR="00046825" w:rsidRDefault="00046825" w:rsidP="00046825">
      <w:pPr>
        <w:widowControl w:val="0"/>
        <w:ind w:firstLine="709"/>
        <w:jc w:val="both"/>
      </w:pPr>
      <w:r>
        <w:t xml:space="preserve">на озеленение населенных пунктов поселка в сумме 135 080,00 рублей (приобретена рассада цветов, саженцев елей); </w:t>
      </w:r>
    </w:p>
    <w:p w:rsidR="00046825" w:rsidRDefault="00046825" w:rsidP="00046825">
      <w:pPr>
        <w:widowControl w:val="0"/>
        <w:ind w:firstLine="709"/>
        <w:jc w:val="both"/>
      </w:pPr>
      <w:r>
        <w:t xml:space="preserve">содержание мест захоронения в сумме 18 096,00 рублей;  </w:t>
      </w:r>
    </w:p>
    <w:p w:rsidR="00046825" w:rsidRDefault="00046825" w:rsidP="00046825">
      <w:pPr>
        <w:widowControl w:val="0"/>
        <w:ind w:firstLine="709"/>
        <w:jc w:val="both"/>
      </w:pPr>
      <w:r>
        <w:t xml:space="preserve">мероприятия по благоустройству и содержанию территории городского поселения </w:t>
      </w:r>
      <w:r>
        <w:lastRenderedPageBreak/>
        <w:t xml:space="preserve">в сумме 633 576,09 рублей (по данным пояснительной записки </w:t>
      </w:r>
      <w:proofErr w:type="gramStart"/>
      <w:r>
        <w:t>-о</w:t>
      </w:r>
      <w:proofErr w:type="gramEnd"/>
      <w:r>
        <w:t xml:space="preserve">плата услуг с применением спец техники, приобретение, транспортировка гранитных плит, приобретение вазонов парковых круглых, полусфер, скамеек парковых, урн, неонов круглых, подключение (технологическое присоединение) газоиспользующего оборудования и мемориального комплекса к сети газораспределения , прочее); </w:t>
      </w:r>
    </w:p>
    <w:p w:rsidR="00046825" w:rsidRDefault="00046825" w:rsidP="00046825">
      <w:pPr>
        <w:widowControl w:val="0"/>
        <w:ind w:firstLine="709"/>
        <w:jc w:val="both"/>
      </w:pPr>
      <w:r>
        <w:t>с</w:t>
      </w:r>
      <w:r>
        <w:rPr>
          <w:color w:val="000000"/>
        </w:rPr>
        <w:t xml:space="preserve">оздание мест (площадок) накопления твердых коммунальных отходов и (или) на приобретение контейнеров (бункеров) в сумме 410 044,68 рублей, </w:t>
      </w:r>
      <w:proofErr w:type="spellStart"/>
      <w:r>
        <w:rPr>
          <w:color w:val="000000"/>
        </w:rPr>
        <w:t>софинансирование</w:t>
      </w:r>
      <w:proofErr w:type="spellEnd"/>
      <w:r>
        <w:rPr>
          <w:color w:val="000000"/>
        </w:rPr>
        <w:t xml:space="preserve"> в сумме 21 581,30 рублей (по данным пояснительной записки </w:t>
      </w:r>
      <w:proofErr w:type="gramStart"/>
      <w:r>
        <w:rPr>
          <w:color w:val="000000"/>
        </w:rPr>
        <w:t>-д</w:t>
      </w:r>
      <w:proofErr w:type="gramEnd"/>
      <w:r>
        <w:rPr>
          <w:color w:val="000000"/>
        </w:rPr>
        <w:t>ве площадки с заездным карманом на 5 контейнеров, 6 шт. желтых, 4 шт. зеленых);</w:t>
      </w:r>
    </w:p>
    <w:p w:rsidR="00046825" w:rsidRDefault="00046825" w:rsidP="00046825">
      <w:pPr>
        <w:widowControl w:val="0"/>
        <w:ind w:firstLine="709"/>
        <w:jc w:val="both"/>
      </w:pPr>
      <w:r>
        <w:rPr>
          <w:color w:val="000000"/>
        </w:rPr>
        <w:t>на благоустройство общественных территорий в сумме 11 125 408,73 рублей, в том числе на оплату работ по корректировке проектной и сметной документации по объекту: "Благоустройство Парка Славы 3 очередь в р.п. Полтавка" в сумме 100 000,00 рублей, проведение работ по благоустройству территории Парка Славы в р.п. Полтавка Полтавского муниципального района Омской области (3 очередь) в сумме 7 665 570,00 рублей, в том числе 7 000 000,00 рублей средства областного бюджета;</w:t>
      </w:r>
    </w:p>
    <w:p w:rsidR="00046825" w:rsidRDefault="00046825" w:rsidP="00046825">
      <w:pPr>
        <w:ind w:firstLine="700"/>
        <w:jc w:val="both"/>
      </w:pPr>
      <w:r>
        <w:rPr>
          <w:color w:val="000000"/>
        </w:rPr>
        <w:t xml:space="preserve"> </w:t>
      </w:r>
      <w:proofErr w:type="gramStart"/>
      <w:r>
        <w:rPr>
          <w:color w:val="000000"/>
        </w:rPr>
        <w:t>в рамках реализации инициативного проекта выполнены работы по благоустройству пешеходной зоны от здания № 9 по ул. Комсомольская до здания № 21 по ул. Победы в размере 3 359 838,73 рублей, в том числе 3 000 000,00 рублей за счет средств областного бюджета, 250 838,73 руб. за счет средств местного бюджета, 34 000,00 руб. за счет платежей физических лиц, 75 000,00 руб</w:t>
      </w:r>
      <w:proofErr w:type="gramEnd"/>
      <w:r>
        <w:rPr>
          <w:color w:val="000000"/>
        </w:rPr>
        <w:t xml:space="preserve">. за счет платежей юридических лиц, индивидуальных предпринимателей. По данным пояснительной записки выполнены работы по бурению ям, залит фундамент для установки стальных опор,  установлены стальные опоры с осветительным оборудованием, снят верхний слой к подъезду к гостинице, установлены </w:t>
      </w:r>
      <w:proofErr w:type="spellStart"/>
      <w:r>
        <w:rPr>
          <w:color w:val="000000"/>
        </w:rPr>
        <w:t>пореблики</w:t>
      </w:r>
      <w:proofErr w:type="spellEnd"/>
      <w:r>
        <w:rPr>
          <w:color w:val="000000"/>
        </w:rPr>
        <w:t xml:space="preserve">, уложен асфальтобетон, установлены лавочки и урны, установлено видеонаблюдение, установлена светодиодная продукция. </w:t>
      </w:r>
    </w:p>
    <w:p w:rsidR="00046825" w:rsidRDefault="00046825" w:rsidP="00046825">
      <w:pPr>
        <w:ind w:firstLine="700"/>
        <w:jc w:val="both"/>
      </w:pPr>
      <w:r>
        <w:rPr>
          <w:color w:val="000000"/>
        </w:rPr>
        <w:t xml:space="preserve">По подразделу «Другие вопросы в области жилищно-коммунального хозяйства» бюджетные назначения исполнены в сумме 789 835,41 рублей или 81,29% планового значения (971 594,34 рублей), средства направлены на создание условий для обеспечения деятельности бани, в том числе </w:t>
      </w:r>
      <w:proofErr w:type="gramStart"/>
      <w:r>
        <w:rPr>
          <w:color w:val="000000"/>
        </w:rPr>
        <w:t>на</w:t>
      </w:r>
      <w:proofErr w:type="gramEnd"/>
      <w:r>
        <w:rPr>
          <w:color w:val="000000"/>
        </w:rPr>
        <w:t xml:space="preserve"> закуп энергетических ресурсов в сумме 550 811,88 рублей.</w:t>
      </w:r>
    </w:p>
    <w:p w:rsidR="00046825" w:rsidRDefault="00046825" w:rsidP="00046825">
      <w:pPr>
        <w:ind w:firstLine="700"/>
        <w:jc w:val="both"/>
      </w:pPr>
      <w:r>
        <w:rPr>
          <w:color w:val="000000"/>
        </w:rPr>
        <w:t xml:space="preserve">По разделу </w:t>
      </w:r>
      <w:r>
        <w:rPr>
          <w:b/>
          <w:bCs/>
          <w:color w:val="000000"/>
        </w:rPr>
        <w:t xml:space="preserve">«Культура, кинематография» </w:t>
      </w:r>
      <w:r>
        <w:rPr>
          <w:color w:val="000000"/>
        </w:rPr>
        <w:t>исполнение обеспечено в сумме 67 622,42 рублей (доля в структуре расходов 0,07%</w:t>
      </w:r>
      <w:proofErr w:type="gramStart"/>
      <w:r>
        <w:rPr>
          <w:color w:val="000000"/>
        </w:rPr>
        <w:t xml:space="preserve"> )</w:t>
      </w:r>
      <w:proofErr w:type="gramEnd"/>
      <w:r>
        <w:rPr>
          <w:color w:val="000000"/>
        </w:rPr>
        <w:t>или 90,12% планового значения (75 032,42 рублей), средства направлены на организацию и проведение мероприятий для населения.</w:t>
      </w:r>
    </w:p>
    <w:p w:rsidR="00046825" w:rsidRDefault="00046825" w:rsidP="00046825">
      <w:pPr>
        <w:ind w:firstLine="700"/>
        <w:jc w:val="both"/>
      </w:pPr>
      <w:r>
        <w:rPr>
          <w:color w:val="000000"/>
        </w:rPr>
        <w:t xml:space="preserve">По разделу </w:t>
      </w:r>
      <w:r>
        <w:rPr>
          <w:b/>
          <w:bCs/>
          <w:color w:val="000000"/>
        </w:rPr>
        <w:t>«Социальная политика»</w:t>
      </w:r>
      <w:r>
        <w:rPr>
          <w:color w:val="000000"/>
        </w:rPr>
        <w:t xml:space="preserve"> исполнение бюджетных назначений обеспечено в сумме 1 079 399,92 рублей (доля в структуре расходов 1,19%</w:t>
      </w:r>
      <w:proofErr w:type="gramStart"/>
      <w:r>
        <w:rPr>
          <w:color w:val="000000"/>
        </w:rPr>
        <w:t xml:space="preserve"> )</w:t>
      </w:r>
      <w:proofErr w:type="gramEnd"/>
      <w:r>
        <w:rPr>
          <w:color w:val="000000"/>
        </w:rPr>
        <w:t xml:space="preserve"> или в объеме планового значения, в том числе </w:t>
      </w:r>
    </w:p>
    <w:p w:rsidR="00046825" w:rsidRDefault="00046825" w:rsidP="00046825">
      <w:pPr>
        <w:ind w:firstLine="700"/>
        <w:jc w:val="both"/>
      </w:pPr>
      <w:r>
        <w:rPr>
          <w:color w:val="000000"/>
        </w:rPr>
        <w:t>по подразделу «Пенсионное обеспечение» в сумме 195 237,12 рублей, для обеспечения доплат к пенсиям муниципальных служащих (2 получателя);</w:t>
      </w:r>
    </w:p>
    <w:p w:rsidR="00046825" w:rsidRDefault="00046825" w:rsidP="00046825">
      <w:pPr>
        <w:ind w:firstLine="700"/>
        <w:jc w:val="both"/>
      </w:pPr>
      <w:r>
        <w:rPr>
          <w:color w:val="000000"/>
        </w:rPr>
        <w:t xml:space="preserve">по подразделу «Социальное обеспечение» в сумме 10 000,00 рублей, на выплату материальной помощи пострадавшей от пожара гражданке  Лопуховой Л.А. в размере </w:t>
      </w:r>
      <w:r>
        <w:rPr>
          <w:bCs/>
          <w:color w:val="000000"/>
        </w:rPr>
        <w:t>10 000,00</w:t>
      </w:r>
      <w:r>
        <w:rPr>
          <w:color w:val="000000"/>
        </w:rPr>
        <w:t xml:space="preserve"> (распоряжение 38 от 27.03.2024);</w:t>
      </w:r>
    </w:p>
    <w:p w:rsidR="00046825" w:rsidRDefault="00046825" w:rsidP="00046825">
      <w:pPr>
        <w:ind w:firstLine="700"/>
        <w:jc w:val="both"/>
      </w:pPr>
      <w:r>
        <w:rPr>
          <w:color w:val="000000"/>
        </w:rPr>
        <w:t xml:space="preserve">по подразделу «Охрана семьи и детства» исполнено  в сумме 874 162,80 рублей. </w:t>
      </w:r>
      <w:proofErr w:type="gramStart"/>
      <w:r>
        <w:rPr>
          <w:color w:val="000000"/>
        </w:rPr>
        <w:t xml:space="preserve">По данным пояснительной записки предоставлена молодой семье социальная выплата на приобретение или строительство жилья, в том числе 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строительства индивидуального жилого дома в Полтавском городском поселении в сумме </w:t>
      </w:r>
      <w:r>
        <w:rPr>
          <w:bCs/>
          <w:color w:val="000000"/>
        </w:rPr>
        <w:t>874 162,80</w:t>
      </w:r>
      <w:r>
        <w:rPr>
          <w:color w:val="000000"/>
        </w:rPr>
        <w:t xml:space="preserve"> руб. из них за счет средств федерального бюджета 277 811,30 рублей</w:t>
      </w:r>
      <w:proofErr w:type="gramEnd"/>
      <w:r>
        <w:rPr>
          <w:color w:val="000000"/>
        </w:rPr>
        <w:t xml:space="preserve">, областного бюджета 570 126,62 рублей, и </w:t>
      </w:r>
      <w:proofErr w:type="spellStart"/>
      <w:r>
        <w:rPr>
          <w:color w:val="000000"/>
        </w:rPr>
        <w:t>софинансирование</w:t>
      </w:r>
      <w:proofErr w:type="spellEnd"/>
      <w:r>
        <w:rPr>
          <w:color w:val="000000"/>
        </w:rPr>
        <w:t xml:space="preserve"> местного бюджета 26 224,88 рублей. Сертификат на выплату получила 1 семья: </w:t>
      </w:r>
      <w:proofErr w:type="spellStart"/>
      <w:r>
        <w:rPr>
          <w:color w:val="000000"/>
        </w:rPr>
        <w:t>Шешук</w:t>
      </w:r>
      <w:proofErr w:type="spellEnd"/>
      <w:r>
        <w:rPr>
          <w:color w:val="000000"/>
        </w:rPr>
        <w:t xml:space="preserve"> Ивана Вячеславовича семья из 4 человек.   </w:t>
      </w:r>
    </w:p>
    <w:p w:rsidR="00046825" w:rsidRDefault="00046825" w:rsidP="00046825">
      <w:pPr>
        <w:ind w:firstLine="700"/>
        <w:jc w:val="both"/>
      </w:pPr>
      <w:r>
        <w:rPr>
          <w:color w:val="000000"/>
        </w:rPr>
        <w:lastRenderedPageBreak/>
        <w:t xml:space="preserve"> По разделу </w:t>
      </w:r>
      <w:r>
        <w:rPr>
          <w:b/>
          <w:bCs/>
          <w:color w:val="000000"/>
        </w:rPr>
        <w:t>«Физическая культура и спорт»</w:t>
      </w:r>
      <w:r>
        <w:rPr>
          <w:color w:val="000000"/>
        </w:rPr>
        <w:t xml:space="preserve"> бюджетные назначения исполнены в сумме 450 008,62 рублей, средства направлены на организацию и участие команд в районных и межпоселковых соревнованиях в сумме 271 438,82 рублей (оплата премии 103 420,00 рублей, компенсацию расходов на проезд и питание спортсменов 168 018,82 рублей); приобретение спортивного инвентаря в сумме 178 569,80 рублей (хоккейные свитера – 11 шт., лыжные ботинки – 2 шт., футбольная экипировка – 11 шт., пульки для пневматики – 1 банка).</w:t>
      </w:r>
    </w:p>
    <w:p w:rsidR="00046825" w:rsidRDefault="00046825" w:rsidP="00046825">
      <w:pPr>
        <w:ind w:firstLine="700"/>
        <w:jc w:val="both"/>
      </w:pPr>
      <w:r>
        <w:rPr>
          <w:color w:val="000000"/>
        </w:rPr>
        <w:t xml:space="preserve">По разделу «Обслуживание государственного (муниципального долга)» произведены расходы на уплату процентов за пользованием бюджетным кредитом в сумме 237,16 </w:t>
      </w:r>
      <w:proofErr w:type="spellStart"/>
      <w:r>
        <w:rPr>
          <w:color w:val="000000"/>
        </w:rPr>
        <w:t>руб</w:t>
      </w:r>
      <w:proofErr w:type="spellEnd"/>
      <w:r>
        <w:rPr>
          <w:color w:val="000000"/>
        </w:rPr>
        <w:t xml:space="preserve">, по бюджетному </w:t>
      </w:r>
      <w:proofErr w:type="gramStart"/>
      <w:r>
        <w:rPr>
          <w:color w:val="000000"/>
        </w:rPr>
        <w:t>кредиту</w:t>
      </w:r>
      <w:proofErr w:type="gramEnd"/>
      <w:r>
        <w:rPr>
          <w:color w:val="000000"/>
        </w:rPr>
        <w:t xml:space="preserve"> предоставленному Комитетом финансов и контроля администрации Полтавского муниципального района по договору от 09.07.2024 г № 2 в сумме 400 00,00 рублей, со сроком уплаты 25.12.2026 г., по договору от 23.08.2024г № 4 в сумме 200 000,00 рублей  со сроком уплаты 25.12.2025 г.</w:t>
      </w:r>
    </w:p>
    <w:p w:rsidR="00046825" w:rsidRDefault="00046825" w:rsidP="00046825">
      <w:pPr>
        <w:ind w:firstLine="700"/>
        <w:jc w:val="both"/>
      </w:pPr>
      <w:r>
        <w:rPr>
          <w:rFonts w:ascii="Arial" w:hAnsi="Arial"/>
          <w:color w:val="000000"/>
        </w:rPr>
        <w:t xml:space="preserve"> </w:t>
      </w:r>
    </w:p>
    <w:p w:rsidR="00046825" w:rsidRDefault="00046825" w:rsidP="00046825">
      <w:pPr>
        <w:widowControl w:val="0"/>
        <w:ind w:right="-1"/>
        <w:jc w:val="center"/>
      </w:pPr>
      <w:r>
        <w:rPr>
          <w:rFonts w:eastAsia="Calibri"/>
          <w:b/>
        </w:rPr>
        <w:t>5. Источники внутреннего финансирования дефицита бюджета поселения.</w:t>
      </w:r>
    </w:p>
    <w:p w:rsidR="00046825" w:rsidRDefault="00046825" w:rsidP="00046825">
      <w:pPr>
        <w:widowControl w:val="0"/>
        <w:ind w:firstLine="709"/>
        <w:jc w:val="both"/>
      </w:pPr>
      <w:r>
        <w:rPr>
          <w:rFonts w:eastAsia="Calibri"/>
        </w:rPr>
        <w:t xml:space="preserve">В соответствии с решением Совета депутатов </w:t>
      </w:r>
      <w:r>
        <w:rPr>
          <w:color w:val="333333"/>
        </w:rPr>
        <w:t>Полтавского городского</w:t>
      </w:r>
      <w:r>
        <w:rPr>
          <w:rFonts w:eastAsia="Calibri"/>
        </w:rPr>
        <w:t xml:space="preserve"> поселения  от 30.11.2023 № 82 главным администратором источников внутреннего финансирования дефицита бюджета утверждена Администрация </w:t>
      </w:r>
      <w:r>
        <w:rPr>
          <w:color w:val="333333"/>
        </w:rPr>
        <w:t xml:space="preserve">Полтавского городского </w:t>
      </w:r>
      <w:r>
        <w:rPr>
          <w:rFonts w:eastAsia="Calibri"/>
        </w:rPr>
        <w:t xml:space="preserve">поселения. </w:t>
      </w:r>
    </w:p>
    <w:p w:rsidR="00046825" w:rsidRDefault="00046825" w:rsidP="00046825">
      <w:pPr>
        <w:widowControl w:val="0"/>
        <w:ind w:firstLine="709"/>
        <w:jc w:val="both"/>
      </w:pPr>
      <w:r>
        <w:rPr>
          <w:rFonts w:eastAsia="Calibri"/>
        </w:rPr>
        <w:t>Первоначально бюджет поселения на 2024 год был утвержден сбалансированным по доходам и расходам.</w:t>
      </w:r>
    </w:p>
    <w:p w:rsidR="00046825" w:rsidRDefault="00046825" w:rsidP="00046825">
      <w:pPr>
        <w:widowControl w:val="0"/>
        <w:ind w:firstLine="709"/>
        <w:jc w:val="both"/>
      </w:pPr>
      <w:r>
        <w:rPr>
          <w:rFonts w:eastAsia="Calibri"/>
        </w:rPr>
        <w:t xml:space="preserve">Уточненным бюджетом  поселения  утвержден прогнозируемый дефицит бюджета </w:t>
      </w:r>
      <w:r>
        <w:rPr>
          <w:color w:val="333333"/>
        </w:rPr>
        <w:t xml:space="preserve">Полтавского городского </w:t>
      </w:r>
      <w:r>
        <w:rPr>
          <w:rFonts w:eastAsia="Calibri"/>
        </w:rPr>
        <w:t>поселения  на 2024 год в сумме 3 272 578,26 рублей.</w:t>
      </w:r>
    </w:p>
    <w:p w:rsidR="00046825" w:rsidRDefault="00046825" w:rsidP="00046825">
      <w:pPr>
        <w:widowControl w:val="0"/>
        <w:ind w:firstLine="709"/>
        <w:jc w:val="both"/>
      </w:pPr>
      <w:r>
        <w:rPr>
          <w:rFonts w:eastAsia="Calibri"/>
        </w:rPr>
        <w:t xml:space="preserve">По данным отчета об исполнении бюджета (ф.0503117) в 2024 году бюджет поселения исполнен с дефицитом в сумме 2 757 671,17 рублей. Источник финансирования дефицита  снижение остатков средств на счетах по учету средств местного бюджета. </w:t>
      </w:r>
    </w:p>
    <w:p w:rsidR="00046825" w:rsidRDefault="00046825" w:rsidP="00046825">
      <w:pPr>
        <w:ind w:firstLine="709"/>
        <w:jc w:val="both"/>
      </w:pPr>
      <w:r>
        <w:t>Муниципальный внутренний долг бюджета поселения по состоянию на  01.01.2025 составил 600 000,00 рублей.</w:t>
      </w:r>
    </w:p>
    <w:p w:rsidR="00046825" w:rsidRDefault="00046825" w:rsidP="00046825">
      <w:pPr>
        <w:ind w:firstLine="709"/>
        <w:jc w:val="both"/>
      </w:pPr>
      <w:r>
        <w:t>Администрацией поселения в 2024 году муниципальные гарантии предприятиям и организациям не представлялись.</w:t>
      </w:r>
    </w:p>
    <w:p w:rsidR="00046825" w:rsidRDefault="00046825" w:rsidP="00046825">
      <w:pPr>
        <w:widowControl w:val="0"/>
        <w:ind w:right="-1"/>
        <w:jc w:val="both"/>
        <w:rPr>
          <w:rFonts w:eastAsia="Calibri"/>
        </w:rPr>
      </w:pPr>
    </w:p>
    <w:p w:rsidR="00046825" w:rsidRDefault="00046825" w:rsidP="00046825">
      <w:pPr>
        <w:jc w:val="center"/>
      </w:pPr>
      <w:r>
        <w:rPr>
          <w:b/>
        </w:rPr>
        <w:t>6. Резервный фонд бюджета Полтавского  городского поселения.</w:t>
      </w:r>
    </w:p>
    <w:p w:rsidR="00046825" w:rsidRDefault="00046825" w:rsidP="00046825">
      <w:pPr>
        <w:jc w:val="both"/>
      </w:pPr>
    </w:p>
    <w:p w:rsidR="00046825" w:rsidRDefault="00046825" w:rsidP="00046825">
      <w:pPr>
        <w:ind w:firstLine="709"/>
        <w:jc w:val="both"/>
      </w:pPr>
      <w:proofErr w:type="gramStart"/>
      <w:r>
        <w:t>Согласно отчета</w:t>
      </w:r>
      <w:proofErr w:type="gramEnd"/>
      <w:r>
        <w:t xml:space="preserve"> об использовании бюджетных ассигнований резервного фонда выплаты в 2024 году   произведены согласно распоряжениям  администрации в виде материальной помощи пострадавшему от пожара в общей сумме 10 000,00 рублей, выплаты произведены в рамках  Порядка расходования средств резервного фонда администрации (</w:t>
      </w:r>
      <w:r>
        <w:rPr>
          <w:color w:val="000000"/>
        </w:rPr>
        <w:t>распоряжение 38 от 27.03.2024)</w:t>
      </w:r>
      <w:r>
        <w:t xml:space="preserve">.   </w:t>
      </w:r>
    </w:p>
    <w:p w:rsidR="00046825" w:rsidRDefault="00046825" w:rsidP="00046825">
      <w:pPr>
        <w:jc w:val="both"/>
      </w:pPr>
    </w:p>
    <w:p w:rsidR="00046825" w:rsidRDefault="00046825" w:rsidP="00046825">
      <w:pPr>
        <w:jc w:val="center"/>
      </w:pPr>
      <w:r>
        <w:rPr>
          <w:b/>
        </w:rPr>
        <w:t xml:space="preserve">7. Дорожный фонд бюджета </w:t>
      </w:r>
      <w:r>
        <w:rPr>
          <w:b/>
          <w:color w:val="333333"/>
        </w:rPr>
        <w:t xml:space="preserve">Полтавского городского </w:t>
      </w:r>
      <w:r>
        <w:rPr>
          <w:b/>
        </w:rPr>
        <w:t>поселения</w:t>
      </w:r>
    </w:p>
    <w:p w:rsidR="00046825" w:rsidRDefault="00046825" w:rsidP="00046825">
      <w:pPr>
        <w:pStyle w:val="ac"/>
        <w:widowControl w:val="0"/>
        <w:spacing w:line="240" w:lineRule="auto"/>
        <w:ind w:left="0" w:firstLine="709"/>
        <w:jc w:val="both"/>
      </w:pPr>
      <w:r>
        <w:rPr>
          <w:rFonts w:ascii="Times New Roman" w:hAnsi="Times New Roman"/>
          <w:sz w:val="24"/>
          <w:szCs w:val="24"/>
        </w:rPr>
        <w:t xml:space="preserve">Остаток средств дорожного фонда </w:t>
      </w:r>
      <w:r>
        <w:rPr>
          <w:rFonts w:ascii="Times New Roman" w:hAnsi="Times New Roman"/>
          <w:color w:val="333333"/>
          <w:sz w:val="24"/>
          <w:szCs w:val="24"/>
        </w:rPr>
        <w:t xml:space="preserve">Полтавского городского </w:t>
      </w:r>
      <w:r>
        <w:rPr>
          <w:rFonts w:ascii="Times New Roman" w:hAnsi="Times New Roman"/>
          <w:sz w:val="24"/>
          <w:szCs w:val="24"/>
        </w:rPr>
        <w:t>поселения на 01.01.2024 г составил 0,00 рублей.</w:t>
      </w:r>
    </w:p>
    <w:p w:rsidR="00046825" w:rsidRDefault="00046825" w:rsidP="00046825">
      <w:pPr>
        <w:pStyle w:val="ac"/>
        <w:widowControl w:val="0"/>
        <w:spacing w:line="240" w:lineRule="auto"/>
        <w:ind w:left="0" w:firstLine="709"/>
        <w:jc w:val="both"/>
      </w:pPr>
      <w:proofErr w:type="gramStart"/>
      <w:r>
        <w:rPr>
          <w:rFonts w:ascii="Times New Roman" w:hAnsi="Times New Roman"/>
          <w:sz w:val="24"/>
          <w:szCs w:val="24"/>
        </w:rPr>
        <w:t xml:space="preserve">В соответствии с Положением о Дорожном фонде в Полтавском городском поселении, дорожный фонд сформирован  от поступления акциз в сумме 4 165 448,68  рублей, </w:t>
      </w:r>
      <w:r>
        <w:rPr>
          <w:rFonts w:ascii="Times New Roman" w:hAnsi="Times New Roman"/>
          <w:color w:val="000000"/>
          <w:sz w:val="24"/>
          <w:szCs w:val="24"/>
        </w:rPr>
        <w:t xml:space="preserve"> на капитальный ремонт, ремонт автомобильных дорог общего пользования в размере 38 238 837,25 рублей</w:t>
      </w:r>
      <w:r>
        <w:rPr>
          <w:rFonts w:ascii="Times New Roman" w:hAnsi="Times New Roman"/>
          <w:sz w:val="24"/>
          <w:szCs w:val="24"/>
        </w:rPr>
        <w:t xml:space="preserve">, прочих межбюджетных трансфертов </w:t>
      </w:r>
      <w:r>
        <w:rPr>
          <w:rFonts w:ascii="Times New Roman" w:hAnsi="Times New Roman"/>
          <w:color w:val="000000"/>
          <w:sz w:val="24"/>
          <w:szCs w:val="24"/>
        </w:rPr>
        <w:t>на реализацию инициативных проектов в сфере дорожного хозяйства в сумме 2 924 839,63 рублей, за счет платежи физических лиц, юридических</w:t>
      </w:r>
      <w:proofErr w:type="gramEnd"/>
      <w:r>
        <w:rPr>
          <w:rFonts w:ascii="Times New Roman" w:hAnsi="Times New Roman"/>
          <w:color w:val="000000"/>
          <w:sz w:val="24"/>
          <w:szCs w:val="24"/>
        </w:rPr>
        <w:t xml:space="preserve"> лиц, индивидуальных предпринимателей 117 910,00 рублей, за счет платежей </w:t>
      </w:r>
      <w:r>
        <w:rPr>
          <w:rFonts w:ascii="Times New Roman" w:hAnsi="Times New Roman"/>
          <w:sz w:val="24"/>
          <w:szCs w:val="24"/>
        </w:rPr>
        <w:t xml:space="preserve">собственные средства поселения 3 281 847,10 рублей  </w:t>
      </w:r>
    </w:p>
    <w:p w:rsidR="00046825" w:rsidRDefault="00046825" w:rsidP="00046825">
      <w:pPr>
        <w:pStyle w:val="ac"/>
        <w:widowControl w:val="0"/>
        <w:spacing w:line="240" w:lineRule="auto"/>
        <w:ind w:left="0" w:firstLine="709"/>
        <w:jc w:val="both"/>
      </w:pPr>
      <w:r>
        <w:rPr>
          <w:rFonts w:ascii="Times New Roman" w:hAnsi="Times New Roman"/>
          <w:sz w:val="24"/>
          <w:szCs w:val="24"/>
        </w:rPr>
        <w:t>Расходы дорожного фонда составили 48 728 882,66 рублей. Остаток средств дорожного ф</w:t>
      </w:r>
      <w:r w:rsidR="008204D7">
        <w:rPr>
          <w:rFonts w:ascii="Times New Roman" w:hAnsi="Times New Roman"/>
          <w:sz w:val="24"/>
          <w:szCs w:val="24"/>
        </w:rPr>
        <w:t>онда на 01.01.2025 г составил 0</w:t>
      </w:r>
      <w:r>
        <w:rPr>
          <w:rFonts w:ascii="Times New Roman" w:hAnsi="Times New Roman"/>
          <w:sz w:val="24"/>
          <w:szCs w:val="24"/>
        </w:rPr>
        <w:t>,0</w:t>
      </w:r>
      <w:r w:rsidR="008204D7">
        <w:rPr>
          <w:rFonts w:ascii="Times New Roman" w:hAnsi="Times New Roman"/>
          <w:sz w:val="24"/>
          <w:szCs w:val="24"/>
        </w:rPr>
        <w:t>0</w:t>
      </w:r>
      <w:r>
        <w:rPr>
          <w:rFonts w:ascii="Times New Roman" w:hAnsi="Times New Roman"/>
          <w:sz w:val="24"/>
          <w:szCs w:val="24"/>
        </w:rPr>
        <w:t xml:space="preserve"> рублей.</w:t>
      </w:r>
    </w:p>
    <w:p w:rsidR="00046825" w:rsidRDefault="00046825" w:rsidP="00046825">
      <w:pPr>
        <w:pStyle w:val="ac"/>
        <w:widowControl w:val="0"/>
        <w:spacing w:line="240" w:lineRule="auto"/>
        <w:ind w:left="0" w:firstLine="709"/>
        <w:jc w:val="both"/>
      </w:pPr>
      <w:r>
        <w:rPr>
          <w:rFonts w:ascii="Times New Roman" w:hAnsi="Times New Roman"/>
          <w:sz w:val="24"/>
          <w:szCs w:val="24"/>
        </w:rPr>
        <w:t>Средства дорожного фонда использованы в полном объеме по целевому назначению.</w:t>
      </w:r>
    </w:p>
    <w:p w:rsidR="00046825" w:rsidRDefault="00046825" w:rsidP="00046825">
      <w:pPr>
        <w:jc w:val="center"/>
      </w:pPr>
      <w:r>
        <w:rPr>
          <w:b/>
        </w:rPr>
        <w:lastRenderedPageBreak/>
        <w:t xml:space="preserve">8. Результаты внешней проверки годовой бюджетной отчетности Администрации  </w:t>
      </w:r>
      <w:r>
        <w:rPr>
          <w:b/>
          <w:color w:val="333333"/>
        </w:rPr>
        <w:t xml:space="preserve">Полтавского городского </w:t>
      </w:r>
      <w:r>
        <w:rPr>
          <w:b/>
        </w:rPr>
        <w:t>поселения.</w:t>
      </w:r>
    </w:p>
    <w:p w:rsidR="00046825" w:rsidRDefault="00046825" w:rsidP="00046825">
      <w:pPr>
        <w:ind w:firstLine="737"/>
        <w:jc w:val="both"/>
      </w:pPr>
      <w:r>
        <w:t xml:space="preserve">Оценка достоверности, полноты и своевременности предоставления бюджетной отчетности в составе форм, предусмотренных Инструкцией №191н, осуществлялась путем анализа бюджетной отчетности  предоставленной главным администратором доходов бюджета, администратором источника финансирования дефицита  бюджета, главного распорядителя, получателя бюджетных средств: Администрацией   </w:t>
      </w:r>
      <w:r>
        <w:rPr>
          <w:color w:val="333333"/>
        </w:rPr>
        <w:t>Полтавского городского</w:t>
      </w:r>
      <w:r>
        <w:t xml:space="preserve"> поселения.</w:t>
      </w:r>
    </w:p>
    <w:p w:rsidR="00046825" w:rsidRDefault="00046825" w:rsidP="00046825">
      <w:pPr>
        <w:ind w:firstLine="624"/>
        <w:jc w:val="both"/>
      </w:pPr>
      <w:r>
        <w:t xml:space="preserve">По результатам внешней проверки бюджетной отчетности составлено Заключение № 11 от 25.03.2025 г, отчетность признана достоверной. </w:t>
      </w:r>
    </w:p>
    <w:p w:rsidR="00046825" w:rsidRDefault="00046825" w:rsidP="00046825">
      <w:pPr>
        <w:jc w:val="both"/>
      </w:pPr>
    </w:p>
    <w:p w:rsidR="00046825" w:rsidRDefault="00046825" w:rsidP="00046825">
      <w:pPr>
        <w:ind w:firstLine="709"/>
        <w:jc w:val="both"/>
      </w:pPr>
      <w:r>
        <w:rPr>
          <w:b/>
        </w:rPr>
        <w:t>9. Выводы.</w:t>
      </w:r>
    </w:p>
    <w:p w:rsidR="00046825" w:rsidRDefault="00046825" w:rsidP="00046825">
      <w:pPr>
        <w:pStyle w:val="ac"/>
        <w:widowControl w:val="0"/>
        <w:spacing w:after="0" w:line="240" w:lineRule="auto"/>
        <w:ind w:left="0" w:firstLine="709"/>
        <w:jc w:val="both"/>
      </w:pPr>
      <w:r>
        <w:rPr>
          <w:rFonts w:ascii="Times New Roman" w:hAnsi="Times New Roman"/>
          <w:sz w:val="24"/>
          <w:szCs w:val="24"/>
        </w:rPr>
        <w:t xml:space="preserve">1. Бюджет </w:t>
      </w:r>
      <w:r>
        <w:rPr>
          <w:rFonts w:ascii="Times New Roman" w:hAnsi="Times New Roman"/>
          <w:color w:val="333333"/>
          <w:sz w:val="24"/>
          <w:szCs w:val="24"/>
        </w:rPr>
        <w:t>Полтавского городского</w:t>
      </w:r>
      <w:r>
        <w:rPr>
          <w:rFonts w:ascii="Times New Roman" w:hAnsi="Times New Roman"/>
          <w:sz w:val="24"/>
          <w:szCs w:val="24"/>
        </w:rPr>
        <w:t xml:space="preserve"> поселения за 2024 год по доходам исполнен на 99,20%  и составил 88 107 570,69 рублей. </w:t>
      </w:r>
    </w:p>
    <w:p w:rsidR="00046825" w:rsidRDefault="00046825" w:rsidP="00046825">
      <w:pPr>
        <w:pStyle w:val="ac"/>
        <w:widowControl w:val="0"/>
        <w:spacing w:after="0" w:line="240" w:lineRule="auto"/>
        <w:ind w:left="0" w:firstLine="709"/>
        <w:jc w:val="both"/>
      </w:pPr>
      <w:r>
        <w:rPr>
          <w:rFonts w:ascii="Times New Roman" w:hAnsi="Times New Roman"/>
          <w:sz w:val="24"/>
          <w:szCs w:val="24"/>
        </w:rPr>
        <w:t>Источниками формирования доходной части бюджета Полтавского городского поселения является поступление налоговых и неналоговых доходов (доля в структуре доходов 32,87%) и безвозмездных поступлений (доля в структуре доходов 67,13%).</w:t>
      </w:r>
    </w:p>
    <w:p w:rsidR="00046825" w:rsidRDefault="00046825" w:rsidP="00046825">
      <w:pPr>
        <w:pStyle w:val="ac"/>
        <w:widowControl w:val="0"/>
        <w:spacing w:after="0" w:line="240" w:lineRule="auto"/>
        <w:ind w:left="0" w:firstLine="709"/>
        <w:jc w:val="both"/>
      </w:pPr>
      <w:r>
        <w:rPr>
          <w:rFonts w:ascii="Times New Roman" w:hAnsi="Times New Roman"/>
          <w:sz w:val="24"/>
          <w:szCs w:val="24"/>
        </w:rPr>
        <w:t>Основным источником налоговых доходов бюджета поселения являются Налог на доходы физических лиц (доля в структуре налоговых доходов 67,29%); в структуре неналоговых доходов наибольший удельный вес  занимают доходы от использования имущества находящегося в муниципальной собственности (доля в структуре неналоговых доходов 63,35%).</w:t>
      </w:r>
    </w:p>
    <w:p w:rsidR="00046825" w:rsidRDefault="00046825" w:rsidP="00046825">
      <w:pPr>
        <w:pStyle w:val="ac"/>
        <w:widowControl w:val="0"/>
        <w:spacing w:after="0" w:line="240" w:lineRule="auto"/>
        <w:ind w:left="0" w:firstLine="709"/>
        <w:jc w:val="both"/>
      </w:pPr>
      <w:r>
        <w:rPr>
          <w:rFonts w:ascii="Times New Roman" w:hAnsi="Times New Roman"/>
          <w:sz w:val="24"/>
          <w:szCs w:val="24"/>
        </w:rPr>
        <w:t xml:space="preserve">2. Общая сумма недоимки в бюджет </w:t>
      </w:r>
      <w:r>
        <w:rPr>
          <w:rFonts w:ascii="Times New Roman" w:hAnsi="Times New Roman"/>
          <w:color w:val="333333"/>
          <w:sz w:val="24"/>
          <w:szCs w:val="24"/>
        </w:rPr>
        <w:t>Полтавского городского</w:t>
      </w:r>
      <w:r>
        <w:rPr>
          <w:rFonts w:ascii="Times New Roman" w:hAnsi="Times New Roman"/>
          <w:sz w:val="24"/>
          <w:szCs w:val="24"/>
        </w:rPr>
        <w:t xml:space="preserve"> поселения по состоянию на 01.01.2025 года  составила 6 699 452,29 рублей, в том числе по налоговым платежам составила 341 432,51 рублей, по неналоговым платежам 6 358 019,78 рублей. </w:t>
      </w:r>
    </w:p>
    <w:p w:rsidR="00046825" w:rsidRDefault="00046825" w:rsidP="00046825">
      <w:pPr>
        <w:pStyle w:val="ac"/>
        <w:widowControl w:val="0"/>
        <w:spacing w:after="0" w:line="240" w:lineRule="auto"/>
        <w:ind w:left="0" w:firstLine="709"/>
        <w:jc w:val="both"/>
      </w:pPr>
      <w:r>
        <w:rPr>
          <w:rFonts w:ascii="Times New Roman" w:hAnsi="Times New Roman"/>
          <w:sz w:val="24"/>
          <w:szCs w:val="24"/>
        </w:rPr>
        <w:t xml:space="preserve">3. Расходы бюджета исполнены в сумме 90 865 241,86 рублей  или 98,67%. </w:t>
      </w:r>
      <w:bookmarkStart w:id="6" w:name="OLE_LINK5_Копия_1"/>
      <w:bookmarkStart w:id="7" w:name="OLE_LINK6_Копия_1"/>
      <w:r>
        <w:rPr>
          <w:rFonts w:ascii="Times New Roman" w:hAnsi="Times New Roman"/>
          <w:sz w:val="24"/>
          <w:szCs w:val="24"/>
        </w:rPr>
        <w:t xml:space="preserve">Основная  доля расходов бюджета поселения приходится на разделы «Национальная экономика»-53,96%, </w:t>
      </w:r>
      <w:bookmarkStart w:id="8" w:name="OLE_LINK10_Копия_1"/>
      <w:bookmarkStart w:id="9" w:name="OLE_LINK9_Копия_1"/>
      <w:r>
        <w:rPr>
          <w:rFonts w:ascii="Times New Roman" w:hAnsi="Times New Roman"/>
          <w:sz w:val="24"/>
          <w:szCs w:val="24"/>
        </w:rPr>
        <w:t xml:space="preserve">«Общегосударственные вопросы» </w:t>
      </w:r>
      <w:bookmarkEnd w:id="8"/>
      <w:bookmarkEnd w:id="9"/>
      <w:r>
        <w:rPr>
          <w:rFonts w:ascii="Times New Roman" w:hAnsi="Times New Roman"/>
          <w:sz w:val="24"/>
          <w:szCs w:val="24"/>
        </w:rPr>
        <w:t xml:space="preserve">23,44%, </w:t>
      </w:r>
      <w:bookmarkStart w:id="10" w:name="OLE_LINK12_Копия_1"/>
      <w:bookmarkStart w:id="11" w:name="OLE_LINK11_Копия_1"/>
      <w:r>
        <w:rPr>
          <w:rFonts w:ascii="Times New Roman" w:hAnsi="Times New Roman"/>
          <w:sz w:val="24"/>
          <w:szCs w:val="24"/>
        </w:rPr>
        <w:t>«Жилищно-коммунальное хозяйство»-</w:t>
      </w:r>
      <w:bookmarkEnd w:id="10"/>
      <w:bookmarkEnd w:id="11"/>
      <w:r>
        <w:rPr>
          <w:rFonts w:ascii="Times New Roman" w:hAnsi="Times New Roman"/>
          <w:sz w:val="24"/>
          <w:szCs w:val="24"/>
        </w:rPr>
        <w:t>19,85%</w:t>
      </w:r>
      <w:bookmarkEnd w:id="6"/>
      <w:bookmarkEnd w:id="7"/>
      <w:r>
        <w:rPr>
          <w:rFonts w:ascii="Times New Roman" w:hAnsi="Times New Roman"/>
          <w:sz w:val="24"/>
          <w:szCs w:val="24"/>
        </w:rPr>
        <w:t>.</w:t>
      </w:r>
    </w:p>
    <w:p w:rsidR="00046825" w:rsidRDefault="00046825" w:rsidP="00046825">
      <w:pPr>
        <w:widowControl w:val="0"/>
        <w:ind w:firstLine="709"/>
        <w:jc w:val="both"/>
      </w:pPr>
      <w:r>
        <w:t>В структуре расходов бюджета расходы на финансирование социально-культурной сферы занимают долю 1,76% и составляют 1 597 030,96 рублей (образование, культура, социальная политика, физическая культура и спорт).</w:t>
      </w:r>
    </w:p>
    <w:p w:rsidR="00046825" w:rsidRDefault="00046825" w:rsidP="00046825">
      <w:pPr>
        <w:widowControl w:val="0"/>
        <w:ind w:firstLine="709"/>
        <w:jc w:val="both"/>
      </w:pPr>
      <w:r>
        <w:t>На исполнение публичных нормативных обязательств направлено 289 237,12 рублей.</w:t>
      </w:r>
    </w:p>
    <w:p w:rsidR="00046825" w:rsidRDefault="00046825" w:rsidP="00046825">
      <w:pPr>
        <w:widowControl w:val="0"/>
        <w:ind w:firstLine="709"/>
        <w:jc w:val="both"/>
      </w:pPr>
      <w:r>
        <w:t xml:space="preserve">Межбюджетные </w:t>
      </w:r>
      <w:proofErr w:type="gramStart"/>
      <w:r>
        <w:t>трансферты</w:t>
      </w:r>
      <w:proofErr w:type="gramEnd"/>
      <w:r>
        <w:t xml:space="preserve"> предоставленные из бюджета поселения в районный бюджет на исполнение части переданных полномочий в соответствии с заключенными соглашениями в сумме 931 637,34 рублей.</w:t>
      </w:r>
    </w:p>
    <w:p w:rsidR="00046825" w:rsidRDefault="00046825" w:rsidP="00046825">
      <w:pPr>
        <w:pStyle w:val="western"/>
        <w:spacing w:beforeAutospacing="0" w:after="0"/>
        <w:ind w:firstLine="709"/>
        <w:jc w:val="both"/>
      </w:pPr>
      <w:r>
        <w:t>В результате исполнения бюджета установлены случаи неэффективного использ</w:t>
      </w:r>
      <w:r>
        <w:t>о</w:t>
      </w:r>
      <w:r>
        <w:t>вания бюджетных средств (нарушение статьи 34 БК РФ) в сумме 13 345,45 рублей.</w:t>
      </w:r>
    </w:p>
    <w:p w:rsidR="00046825" w:rsidRDefault="00046825" w:rsidP="00046825">
      <w:pPr>
        <w:ind w:firstLine="709"/>
        <w:jc w:val="both"/>
      </w:pPr>
      <w:r>
        <w:rPr>
          <w:rFonts w:eastAsia="Calibri"/>
        </w:rPr>
        <w:t>4. В общем объеме расходов бюджета поселения удельный вес расходов на реализацию муниципальных программ составил 100,00%.</w:t>
      </w:r>
    </w:p>
    <w:p w:rsidR="00046825" w:rsidRDefault="00046825" w:rsidP="00046825">
      <w:pPr>
        <w:ind w:firstLine="709"/>
        <w:jc w:val="both"/>
      </w:pPr>
      <w:r>
        <w:rPr>
          <w:rFonts w:eastAsia="Calibri"/>
        </w:rPr>
        <w:t xml:space="preserve">5. В 2024 году расходы дорожного фонда исполнены в  полном объеме </w:t>
      </w:r>
      <w:r>
        <w:t>по целевому назначению в соответствии с Порядком формирования и использования бюджетных ассигнований  дорожного фонда поселения.</w:t>
      </w:r>
    </w:p>
    <w:p w:rsidR="00046825" w:rsidRDefault="00046825" w:rsidP="00046825">
      <w:pPr>
        <w:ind w:firstLine="709"/>
        <w:jc w:val="both"/>
      </w:pPr>
      <w:r>
        <w:t xml:space="preserve">6. Резервный фонд  использован в сумме 10 000,00 рублей </w:t>
      </w:r>
      <w:proofErr w:type="gramStart"/>
      <w:r>
        <w:t>согласно распоряжения</w:t>
      </w:r>
      <w:proofErr w:type="gramEnd"/>
      <w:r>
        <w:t xml:space="preserve"> администрации в соответствии с Порядком использования резервного фонда.</w:t>
      </w:r>
    </w:p>
    <w:p w:rsidR="00046825" w:rsidRDefault="00046825" w:rsidP="00046825">
      <w:pPr>
        <w:ind w:firstLine="709"/>
        <w:jc w:val="both"/>
      </w:pPr>
      <w:r>
        <w:t>7.</w:t>
      </w:r>
      <w:r>
        <w:rPr>
          <w:rFonts w:eastAsia="Calibri"/>
        </w:rPr>
        <w:t>При исполнении бюджета поселения по завершению финансового года сложился дефицит в размере 2 757 671,17 рублей. Источник финансирования дефицита - снижение остатков средств на счетах по учету средств местного бюджета.</w:t>
      </w:r>
    </w:p>
    <w:p w:rsidR="00046825" w:rsidRDefault="00046825" w:rsidP="00046825">
      <w:pPr>
        <w:tabs>
          <w:tab w:val="left" w:pos="851"/>
        </w:tabs>
        <w:ind w:firstLine="709"/>
        <w:jc w:val="both"/>
      </w:pPr>
      <w:r>
        <w:rPr>
          <w:rFonts w:eastAsia="Calibri"/>
        </w:rPr>
        <w:t xml:space="preserve">8. В результате внешней проверки бюджетная отчетность </w:t>
      </w:r>
      <w:r>
        <w:rPr>
          <w:color w:val="333333"/>
        </w:rPr>
        <w:t xml:space="preserve">Полтавского городского </w:t>
      </w:r>
      <w:r>
        <w:rPr>
          <w:rFonts w:eastAsia="Calibri"/>
        </w:rPr>
        <w:t>поселения  признана достоверной.</w:t>
      </w:r>
    </w:p>
    <w:p w:rsidR="00046825" w:rsidRDefault="00046825" w:rsidP="00046825">
      <w:pPr>
        <w:ind w:firstLine="709"/>
        <w:jc w:val="both"/>
      </w:pPr>
      <w:r>
        <w:rPr>
          <w:rFonts w:eastAsia="Calibri"/>
        </w:rPr>
        <w:lastRenderedPageBreak/>
        <w:t xml:space="preserve">9. Проект решения Совета депутатов </w:t>
      </w:r>
      <w:r>
        <w:rPr>
          <w:color w:val="333333"/>
        </w:rPr>
        <w:t xml:space="preserve">Полтавского городского </w:t>
      </w:r>
      <w:r>
        <w:rPr>
          <w:rFonts w:eastAsia="Calibri"/>
        </w:rPr>
        <w:t xml:space="preserve">поселения «Об исполнении бюджета за 2024 год» отражает достоверно кассовое исполнение доходов, расходов и источников финансирования дефицита бюджета поселения за период с 01 января по 31 декабря 2024 года.  </w:t>
      </w:r>
    </w:p>
    <w:p w:rsidR="00046825" w:rsidRDefault="00046825" w:rsidP="00046825">
      <w:pPr>
        <w:ind w:firstLine="709"/>
        <w:jc w:val="both"/>
      </w:pPr>
      <w:r>
        <w:rPr>
          <w:i/>
          <w:iCs/>
        </w:rPr>
        <w:t xml:space="preserve">Контрольно-счетный орган муниципального образования считает возможным предложить Совету депутатов рассмотреть  отчет  «об исполнении бюджета </w:t>
      </w:r>
      <w:r>
        <w:rPr>
          <w:i/>
          <w:color w:val="333333"/>
        </w:rPr>
        <w:t xml:space="preserve">Полтавского городского </w:t>
      </w:r>
      <w:r>
        <w:rPr>
          <w:i/>
          <w:iCs/>
        </w:rPr>
        <w:t>поселения за 2024 год».</w:t>
      </w:r>
    </w:p>
    <w:p w:rsidR="00046825" w:rsidRDefault="00046825" w:rsidP="00046825">
      <w:pPr>
        <w:ind w:firstLine="709"/>
        <w:jc w:val="both"/>
        <w:rPr>
          <w:i/>
          <w:iCs/>
        </w:rPr>
      </w:pPr>
    </w:p>
    <w:p w:rsidR="00046825" w:rsidRDefault="00046825" w:rsidP="00046825">
      <w:pPr>
        <w:ind w:firstLine="709"/>
        <w:jc w:val="both"/>
        <w:rPr>
          <w:i/>
          <w:iCs/>
        </w:rPr>
      </w:pPr>
    </w:p>
    <w:p w:rsidR="00B62C34" w:rsidRDefault="00046825" w:rsidP="00046825">
      <w:pPr>
        <w:contextualSpacing/>
        <w:jc w:val="center"/>
      </w:pPr>
      <w:r>
        <w:t>Председатель                                                                                                        Е.В. Галаган</w:t>
      </w:r>
    </w:p>
    <w:sectPr w:rsidR="00B62C34" w:rsidSect="00B62C34">
      <w:headerReference w:type="default" r:id="rId8"/>
      <w:headerReference w:type="first" r:id="rId9"/>
      <w:pgSz w:w="11906" w:h="16838"/>
      <w:pgMar w:top="1134" w:right="850" w:bottom="1134" w:left="1701" w:header="567" w:footer="567"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287" w:rsidRDefault="005B2287" w:rsidP="00B62C34">
      <w:r>
        <w:separator/>
      </w:r>
    </w:p>
  </w:endnote>
  <w:endnote w:type="continuationSeparator" w:id="0">
    <w:p w:rsidR="005B2287" w:rsidRDefault="005B2287" w:rsidP="00B62C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iberation Sans">
    <w:altName w:val="Arial"/>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287" w:rsidRDefault="005B2287" w:rsidP="00B62C34">
      <w:r>
        <w:separator/>
      </w:r>
    </w:p>
  </w:footnote>
  <w:footnote w:type="continuationSeparator" w:id="0">
    <w:p w:rsidR="005B2287" w:rsidRDefault="005B2287" w:rsidP="00B62C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A0D" w:rsidRDefault="00510A0D">
    <w:pPr>
      <w:pStyle w:val="Header"/>
      <w:tabs>
        <w:tab w:val="left" w:pos="782"/>
      </w:tabs>
    </w:pPr>
    <w:r>
      <w:tab/>
    </w:r>
    <w:r>
      <w:tab/>
    </w:r>
    <w:fldSimple w:instr="PAGE">
      <w:r w:rsidR="008E396F">
        <w:rPr>
          <w:noProof/>
        </w:rPr>
        <w:t>12</w:t>
      </w:r>
    </w:fldSimple>
  </w:p>
  <w:p w:rsidR="00510A0D" w:rsidRDefault="00510A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A0D" w:rsidRDefault="00100AC3">
    <w:pPr>
      <w:pStyle w:val="Header"/>
      <w:jc w:val="center"/>
    </w:pPr>
    <w:fldSimple w:instr="PAGE">
      <w:r w:rsidR="008E396F">
        <w:rPr>
          <w:noProof/>
        </w:rPr>
        <w:t>1</w:t>
      </w:r>
    </w:fldSimple>
  </w:p>
  <w:p w:rsidR="00510A0D" w:rsidRDefault="00510A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D1F59"/>
    <w:multiLevelType w:val="multilevel"/>
    <w:tmpl w:val="8ECEF5D0"/>
    <w:lvl w:ilvl="0">
      <w:start w:val="3"/>
      <w:numFmt w:val="decimal"/>
      <w:lvlText w:val="%1."/>
      <w:lvlJc w:val="left"/>
      <w:pPr>
        <w:tabs>
          <w:tab w:val="num" w:pos="927"/>
        </w:tabs>
        <w:ind w:left="927" w:hanging="360"/>
      </w:pPr>
    </w:lvl>
    <w:lvl w:ilvl="1">
      <w:start w:val="1"/>
      <w:numFmt w:val="decimal"/>
      <w:lvlText w:val="%2."/>
      <w:lvlJc w:val="left"/>
      <w:pPr>
        <w:tabs>
          <w:tab w:val="num" w:pos="1647"/>
        </w:tabs>
        <w:ind w:left="1647" w:hanging="360"/>
      </w:pPr>
    </w:lvl>
    <w:lvl w:ilvl="2">
      <w:start w:val="1"/>
      <w:numFmt w:val="decimal"/>
      <w:lvlText w:val="%3."/>
      <w:lvlJc w:val="left"/>
      <w:pPr>
        <w:tabs>
          <w:tab w:val="num" w:pos="2367"/>
        </w:tabs>
        <w:ind w:left="2367" w:hanging="360"/>
      </w:pPr>
    </w:lvl>
    <w:lvl w:ilvl="3">
      <w:start w:val="1"/>
      <w:numFmt w:val="decimal"/>
      <w:lvlText w:val="%4."/>
      <w:lvlJc w:val="left"/>
      <w:pPr>
        <w:tabs>
          <w:tab w:val="num" w:pos="3087"/>
        </w:tabs>
        <w:ind w:left="3087" w:hanging="360"/>
      </w:pPr>
    </w:lvl>
    <w:lvl w:ilvl="4">
      <w:start w:val="1"/>
      <w:numFmt w:val="decimal"/>
      <w:lvlText w:val="%5."/>
      <w:lvlJc w:val="left"/>
      <w:pPr>
        <w:tabs>
          <w:tab w:val="num" w:pos="3807"/>
        </w:tabs>
        <w:ind w:left="3807" w:hanging="360"/>
      </w:pPr>
    </w:lvl>
    <w:lvl w:ilvl="5">
      <w:start w:val="1"/>
      <w:numFmt w:val="decimal"/>
      <w:lvlText w:val="%6."/>
      <w:lvlJc w:val="left"/>
      <w:pPr>
        <w:tabs>
          <w:tab w:val="num" w:pos="4527"/>
        </w:tabs>
        <w:ind w:left="4527" w:hanging="360"/>
      </w:pPr>
    </w:lvl>
    <w:lvl w:ilvl="6">
      <w:start w:val="1"/>
      <w:numFmt w:val="decimal"/>
      <w:lvlText w:val="%7."/>
      <w:lvlJc w:val="left"/>
      <w:pPr>
        <w:tabs>
          <w:tab w:val="num" w:pos="5247"/>
        </w:tabs>
        <w:ind w:left="5247" w:hanging="360"/>
      </w:pPr>
    </w:lvl>
    <w:lvl w:ilvl="7">
      <w:start w:val="1"/>
      <w:numFmt w:val="decimal"/>
      <w:lvlText w:val="%8."/>
      <w:lvlJc w:val="left"/>
      <w:pPr>
        <w:tabs>
          <w:tab w:val="num" w:pos="5967"/>
        </w:tabs>
        <w:ind w:left="5967" w:hanging="360"/>
      </w:pPr>
    </w:lvl>
    <w:lvl w:ilvl="8">
      <w:start w:val="1"/>
      <w:numFmt w:val="decimal"/>
      <w:lvlText w:val="%9."/>
      <w:lvlJc w:val="left"/>
      <w:pPr>
        <w:tabs>
          <w:tab w:val="num" w:pos="6687"/>
        </w:tabs>
        <w:ind w:left="6687" w:hanging="360"/>
      </w:pPr>
    </w:lvl>
  </w:abstractNum>
  <w:abstractNum w:abstractNumId="1">
    <w:nsid w:val="2B406BAA"/>
    <w:multiLevelType w:val="multilevel"/>
    <w:tmpl w:val="9B5EE076"/>
    <w:lvl w:ilvl="0">
      <w:start w:val="1"/>
      <w:numFmt w:val="decimal"/>
      <w:lvlText w:val="%1."/>
      <w:lvlJc w:val="left"/>
      <w:pPr>
        <w:tabs>
          <w:tab w:val="num" w:pos="0"/>
        </w:tabs>
        <w:ind w:left="3338" w:hanging="360"/>
      </w:pPr>
    </w:lvl>
    <w:lvl w:ilvl="1">
      <w:start w:val="1"/>
      <w:numFmt w:val="lowerLetter"/>
      <w:lvlText w:val="%2."/>
      <w:lvlJc w:val="left"/>
      <w:pPr>
        <w:tabs>
          <w:tab w:val="num" w:pos="0"/>
        </w:tabs>
        <w:ind w:left="4058" w:hanging="360"/>
      </w:pPr>
    </w:lvl>
    <w:lvl w:ilvl="2">
      <w:start w:val="1"/>
      <w:numFmt w:val="lowerRoman"/>
      <w:lvlText w:val="%3."/>
      <w:lvlJc w:val="right"/>
      <w:pPr>
        <w:tabs>
          <w:tab w:val="num" w:pos="0"/>
        </w:tabs>
        <w:ind w:left="4778" w:hanging="180"/>
      </w:pPr>
    </w:lvl>
    <w:lvl w:ilvl="3">
      <w:start w:val="1"/>
      <w:numFmt w:val="decimal"/>
      <w:lvlText w:val="%4."/>
      <w:lvlJc w:val="left"/>
      <w:pPr>
        <w:tabs>
          <w:tab w:val="num" w:pos="0"/>
        </w:tabs>
        <w:ind w:left="5498" w:hanging="360"/>
      </w:pPr>
    </w:lvl>
    <w:lvl w:ilvl="4">
      <w:start w:val="1"/>
      <w:numFmt w:val="lowerLetter"/>
      <w:lvlText w:val="%5."/>
      <w:lvlJc w:val="left"/>
      <w:pPr>
        <w:tabs>
          <w:tab w:val="num" w:pos="0"/>
        </w:tabs>
        <w:ind w:left="6218" w:hanging="360"/>
      </w:pPr>
    </w:lvl>
    <w:lvl w:ilvl="5">
      <w:start w:val="1"/>
      <w:numFmt w:val="lowerRoman"/>
      <w:lvlText w:val="%6."/>
      <w:lvlJc w:val="right"/>
      <w:pPr>
        <w:tabs>
          <w:tab w:val="num" w:pos="0"/>
        </w:tabs>
        <w:ind w:left="6938" w:hanging="180"/>
      </w:pPr>
    </w:lvl>
    <w:lvl w:ilvl="6">
      <w:start w:val="1"/>
      <w:numFmt w:val="decimal"/>
      <w:lvlText w:val="%7."/>
      <w:lvlJc w:val="left"/>
      <w:pPr>
        <w:tabs>
          <w:tab w:val="num" w:pos="0"/>
        </w:tabs>
        <w:ind w:left="7658" w:hanging="360"/>
      </w:pPr>
    </w:lvl>
    <w:lvl w:ilvl="7">
      <w:start w:val="1"/>
      <w:numFmt w:val="lowerLetter"/>
      <w:lvlText w:val="%8."/>
      <w:lvlJc w:val="left"/>
      <w:pPr>
        <w:tabs>
          <w:tab w:val="num" w:pos="0"/>
        </w:tabs>
        <w:ind w:left="8378" w:hanging="360"/>
      </w:pPr>
    </w:lvl>
    <w:lvl w:ilvl="8">
      <w:start w:val="1"/>
      <w:numFmt w:val="lowerRoman"/>
      <w:lvlText w:val="%9."/>
      <w:lvlJc w:val="right"/>
      <w:pPr>
        <w:tabs>
          <w:tab w:val="num" w:pos="0"/>
        </w:tabs>
        <w:ind w:left="9098" w:hanging="180"/>
      </w:pPr>
    </w:lvl>
  </w:abstractNum>
  <w:abstractNum w:abstractNumId="2">
    <w:nsid w:val="32E25226"/>
    <w:multiLevelType w:val="multilevel"/>
    <w:tmpl w:val="7C483434"/>
    <w:lvl w:ilvl="0">
      <w:start w:val="3"/>
      <w:numFmt w:val="decimal"/>
      <w:lvlText w:val="%1."/>
      <w:lvlJc w:val="left"/>
      <w:pPr>
        <w:tabs>
          <w:tab w:val="num" w:pos="927"/>
        </w:tabs>
        <w:ind w:left="927" w:hanging="360"/>
      </w:pPr>
    </w:lvl>
    <w:lvl w:ilvl="1">
      <w:start w:val="1"/>
      <w:numFmt w:val="decimal"/>
      <w:lvlText w:val="%2."/>
      <w:lvlJc w:val="left"/>
      <w:pPr>
        <w:tabs>
          <w:tab w:val="num" w:pos="1647"/>
        </w:tabs>
        <w:ind w:left="1647" w:hanging="360"/>
      </w:pPr>
    </w:lvl>
    <w:lvl w:ilvl="2">
      <w:start w:val="1"/>
      <w:numFmt w:val="decimal"/>
      <w:lvlText w:val="%3."/>
      <w:lvlJc w:val="left"/>
      <w:pPr>
        <w:tabs>
          <w:tab w:val="num" w:pos="2367"/>
        </w:tabs>
        <w:ind w:left="2367" w:hanging="360"/>
      </w:pPr>
    </w:lvl>
    <w:lvl w:ilvl="3">
      <w:start w:val="1"/>
      <w:numFmt w:val="decimal"/>
      <w:lvlText w:val="%4."/>
      <w:lvlJc w:val="left"/>
      <w:pPr>
        <w:tabs>
          <w:tab w:val="num" w:pos="3087"/>
        </w:tabs>
        <w:ind w:left="3087" w:hanging="360"/>
      </w:pPr>
    </w:lvl>
    <w:lvl w:ilvl="4">
      <w:start w:val="1"/>
      <w:numFmt w:val="decimal"/>
      <w:lvlText w:val="%5."/>
      <w:lvlJc w:val="left"/>
      <w:pPr>
        <w:tabs>
          <w:tab w:val="num" w:pos="3807"/>
        </w:tabs>
        <w:ind w:left="3807" w:hanging="360"/>
      </w:pPr>
    </w:lvl>
    <w:lvl w:ilvl="5">
      <w:start w:val="1"/>
      <w:numFmt w:val="decimal"/>
      <w:lvlText w:val="%6."/>
      <w:lvlJc w:val="left"/>
      <w:pPr>
        <w:tabs>
          <w:tab w:val="num" w:pos="4527"/>
        </w:tabs>
        <w:ind w:left="4527" w:hanging="360"/>
      </w:pPr>
    </w:lvl>
    <w:lvl w:ilvl="6">
      <w:start w:val="1"/>
      <w:numFmt w:val="decimal"/>
      <w:lvlText w:val="%7."/>
      <w:lvlJc w:val="left"/>
      <w:pPr>
        <w:tabs>
          <w:tab w:val="num" w:pos="5247"/>
        </w:tabs>
        <w:ind w:left="5247" w:hanging="360"/>
      </w:pPr>
    </w:lvl>
    <w:lvl w:ilvl="7">
      <w:start w:val="1"/>
      <w:numFmt w:val="decimal"/>
      <w:lvlText w:val="%8."/>
      <w:lvlJc w:val="left"/>
      <w:pPr>
        <w:tabs>
          <w:tab w:val="num" w:pos="5967"/>
        </w:tabs>
        <w:ind w:left="5967" w:hanging="360"/>
      </w:pPr>
    </w:lvl>
    <w:lvl w:ilvl="8">
      <w:start w:val="1"/>
      <w:numFmt w:val="decimal"/>
      <w:lvlText w:val="%9."/>
      <w:lvlJc w:val="left"/>
      <w:pPr>
        <w:tabs>
          <w:tab w:val="num" w:pos="6687"/>
        </w:tabs>
        <w:ind w:left="6687" w:hanging="360"/>
      </w:pPr>
    </w:lvl>
  </w:abstractNum>
  <w:abstractNum w:abstractNumId="3">
    <w:nsid w:val="50726444"/>
    <w:multiLevelType w:val="multilevel"/>
    <w:tmpl w:val="7CFAFABC"/>
    <w:lvl w:ilvl="0">
      <w:start w:val="3"/>
      <w:numFmt w:val="decimal"/>
      <w:lvlText w:val="%1."/>
      <w:lvlJc w:val="left"/>
      <w:pPr>
        <w:tabs>
          <w:tab w:val="num" w:pos="927"/>
        </w:tabs>
        <w:ind w:left="927" w:hanging="360"/>
      </w:pPr>
    </w:lvl>
    <w:lvl w:ilvl="1">
      <w:start w:val="1"/>
      <w:numFmt w:val="decimal"/>
      <w:lvlText w:val="%2."/>
      <w:lvlJc w:val="left"/>
      <w:pPr>
        <w:tabs>
          <w:tab w:val="num" w:pos="1647"/>
        </w:tabs>
        <w:ind w:left="1647" w:hanging="360"/>
      </w:pPr>
    </w:lvl>
    <w:lvl w:ilvl="2">
      <w:start w:val="1"/>
      <w:numFmt w:val="decimal"/>
      <w:lvlText w:val="%3."/>
      <w:lvlJc w:val="left"/>
      <w:pPr>
        <w:tabs>
          <w:tab w:val="num" w:pos="2367"/>
        </w:tabs>
        <w:ind w:left="2367" w:hanging="360"/>
      </w:pPr>
    </w:lvl>
    <w:lvl w:ilvl="3">
      <w:start w:val="1"/>
      <w:numFmt w:val="decimal"/>
      <w:lvlText w:val="%4."/>
      <w:lvlJc w:val="left"/>
      <w:pPr>
        <w:tabs>
          <w:tab w:val="num" w:pos="3087"/>
        </w:tabs>
        <w:ind w:left="3087" w:hanging="360"/>
      </w:pPr>
    </w:lvl>
    <w:lvl w:ilvl="4">
      <w:start w:val="1"/>
      <w:numFmt w:val="decimal"/>
      <w:lvlText w:val="%5."/>
      <w:lvlJc w:val="left"/>
      <w:pPr>
        <w:tabs>
          <w:tab w:val="num" w:pos="3807"/>
        </w:tabs>
        <w:ind w:left="3807" w:hanging="360"/>
      </w:pPr>
    </w:lvl>
    <w:lvl w:ilvl="5">
      <w:start w:val="1"/>
      <w:numFmt w:val="decimal"/>
      <w:lvlText w:val="%6."/>
      <w:lvlJc w:val="left"/>
      <w:pPr>
        <w:tabs>
          <w:tab w:val="num" w:pos="4527"/>
        </w:tabs>
        <w:ind w:left="4527" w:hanging="360"/>
      </w:pPr>
    </w:lvl>
    <w:lvl w:ilvl="6">
      <w:start w:val="1"/>
      <w:numFmt w:val="decimal"/>
      <w:lvlText w:val="%7."/>
      <w:lvlJc w:val="left"/>
      <w:pPr>
        <w:tabs>
          <w:tab w:val="num" w:pos="5247"/>
        </w:tabs>
        <w:ind w:left="5247" w:hanging="360"/>
      </w:pPr>
    </w:lvl>
    <w:lvl w:ilvl="7">
      <w:start w:val="1"/>
      <w:numFmt w:val="decimal"/>
      <w:lvlText w:val="%8."/>
      <w:lvlJc w:val="left"/>
      <w:pPr>
        <w:tabs>
          <w:tab w:val="num" w:pos="5967"/>
        </w:tabs>
        <w:ind w:left="5967" w:hanging="360"/>
      </w:pPr>
    </w:lvl>
    <w:lvl w:ilvl="8">
      <w:start w:val="1"/>
      <w:numFmt w:val="decimal"/>
      <w:lvlText w:val="%9."/>
      <w:lvlJc w:val="left"/>
      <w:pPr>
        <w:tabs>
          <w:tab w:val="num" w:pos="6687"/>
        </w:tabs>
        <w:ind w:left="6687" w:hanging="360"/>
      </w:pPr>
    </w:lvl>
  </w:abstractNum>
  <w:abstractNum w:abstractNumId="4">
    <w:nsid w:val="53C7489D"/>
    <w:multiLevelType w:val="multilevel"/>
    <w:tmpl w:val="FB00D8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5A7D4205"/>
    <w:multiLevelType w:val="multilevel"/>
    <w:tmpl w:val="FA94BC5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38372C1"/>
    <w:multiLevelType w:val="multilevel"/>
    <w:tmpl w:val="39B4F6F8"/>
    <w:lvl w:ilvl="0">
      <w:start w:val="1"/>
      <w:numFmt w:val="decimal"/>
      <w:lvlText w:val="%1."/>
      <w:lvlJc w:val="left"/>
      <w:pPr>
        <w:tabs>
          <w:tab w:val="num" w:pos="0"/>
        </w:tabs>
        <w:ind w:left="3338" w:hanging="360"/>
      </w:pPr>
    </w:lvl>
    <w:lvl w:ilvl="1">
      <w:start w:val="1"/>
      <w:numFmt w:val="lowerLetter"/>
      <w:lvlText w:val="%2."/>
      <w:lvlJc w:val="left"/>
      <w:pPr>
        <w:tabs>
          <w:tab w:val="num" w:pos="0"/>
        </w:tabs>
        <w:ind w:left="4058" w:hanging="360"/>
      </w:pPr>
    </w:lvl>
    <w:lvl w:ilvl="2">
      <w:start w:val="1"/>
      <w:numFmt w:val="lowerRoman"/>
      <w:lvlText w:val="%3."/>
      <w:lvlJc w:val="right"/>
      <w:pPr>
        <w:tabs>
          <w:tab w:val="num" w:pos="0"/>
        </w:tabs>
        <w:ind w:left="4778" w:hanging="180"/>
      </w:pPr>
    </w:lvl>
    <w:lvl w:ilvl="3">
      <w:start w:val="1"/>
      <w:numFmt w:val="decimal"/>
      <w:lvlText w:val="%4."/>
      <w:lvlJc w:val="left"/>
      <w:pPr>
        <w:tabs>
          <w:tab w:val="num" w:pos="0"/>
        </w:tabs>
        <w:ind w:left="5498" w:hanging="360"/>
      </w:pPr>
    </w:lvl>
    <w:lvl w:ilvl="4">
      <w:start w:val="1"/>
      <w:numFmt w:val="lowerLetter"/>
      <w:lvlText w:val="%5."/>
      <w:lvlJc w:val="left"/>
      <w:pPr>
        <w:tabs>
          <w:tab w:val="num" w:pos="0"/>
        </w:tabs>
        <w:ind w:left="6218" w:hanging="360"/>
      </w:pPr>
    </w:lvl>
    <w:lvl w:ilvl="5">
      <w:start w:val="1"/>
      <w:numFmt w:val="lowerRoman"/>
      <w:lvlText w:val="%6."/>
      <w:lvlJc w:val="right"/>
      <w:pPr>
        <w:tabs>
          <w:tab w:val="num" w:pos="0"/>
        </w:tabs>
        <w:ind w:left="6938" w:hanging="180"/>
      </w:pPr>
    </w:lvl>
    <w:lvl w:ilvl="6">
      <w:start w:val="1"/>
      <w:numFmt w:val="decimal"/>
      <w:lvlText w:val="%7."/>
      <w:lvlJc w:val="left"/>
      <w:pPr>
        <w:tabs>
          <w:tab w:val="num" w:pos="0"/>
        </w:tabs>
        <w:ind w:left="7658" w:hanging="360"/>
      </w:pPr>
    </w:lvl>
    <w:lvl w:ilvl="7">
      <w:start w:val="1"/>
      <w:numFmt w:val="lowerLetter"/>
      <w:lvlText w:val="%8."/>
      <w:lvlJc w:val="left"/>
      <w:pPr>
        <w:tabs>
          <w:tab w:val="num" w:pos="0"/>
        </w:tabs>
        <w:ind w:left="8378" w:hanging="360"/>
      </w:pPr>
    </w:lvl>
    <w:lvl w:ilvl="8">
      <w:start w:val="1"/>
      <w:numFmt w:val="lowerRoman"/>
      <w:lvlText w:val="%9."/>
      <w:lvlJc w:val="right"/>
      <w:pPr>
        <w:tabs>
          <w:tab w:val="num" w:pos="0"/>
        </w:tabs>
        <w:ind w:left="9098" w:hanging="180"/>
      </w:pPr>
    </w:lvl>
  </w:abstractNum>
  <w:abstractNum w:abstractNumId="7">
    <w:nsid w:val="73F833F7"/>
    <w:multiLevelType w:val="multilevel"/>
    <w:tmpl w:val="898E7642"/>
    <w:lvl w:ilvl="0">
      <w:start w:val="1"/>
      <w:numFmt w:val="decimal"/>
      <w:lvlText w:val="%1."/>
      <w:lvlJc w:val="left"/>
      <w:pPr>
        <w:tabs>
          <w:tab w:val="num" w:pos="0"/>
        </w:tabs>
        <w:ind w:left="3338" w:hanging="360"/>
      </w:pPr>
    </w:lvl>
    <w:lvl w:ilvl="1">
      <w:start w:val="1"/>
      <w:numFmt w:val="lowerLetter"/>
      <w:lvlText w:val="%2."/>
      <w:lvlJc w:val="left"/>
      <w:pPr>
        <w:tabs>
          <w:tab w:val="num" w:pos="0"/>
        </w:tabs>
        <w:ind w:left="4058" w:hanging="360"/>
      </w:pPr>
    </w:lvl>
    <w:lvl w:ilvl="2">
      <w:start w:val="1"/>
      <w:numFmt w:val="lowerRoman"/>
      <w:lvlText w:val="%3."/>
      <w:lvlJc w:val="right"/>
      <w:pPr>
        <w:tabs>
          <w:tab w:val="num" w:pos="0"/>
        </w:tabs>
        <w:ind w:left="4778" w:hanging="180"/>
      </w:pPr>
    </w:lvl>
    <w:lvl w:ilvl="3">
      <w:start w:val="1"/>
      <w:numFmt w:val="decimal"/>
      <w:lvlText w:val="%4."/>
      <w:lvlJc w:val="left"/>
      <w:pPr>
        <w:tabs>
          <w:tab w:val="num" w:pos="0"/>
        </w:tabs>
        <w:ind w:left="5498" w:hanging="360"/>
      </w:pPr>
    </w:lvl>
    <w:lvl w:ilvl="4">
      <w:start w:val="1"/>
      <w:numFmt w:val="lowerLetter"/>
      <w:lvlText w:val="%5."/>
      <w:lvlJc w:val="left"/>
      <w:pPr>
        <w:tabs>
          <w:tab w:val="num" w:pos="0"/>
        </w:tabs>
        <w:ind w:left="6218" w:hanging="360"/>
      </w:pPr>
    </w:lvl>
    <w:lvl w:ilvl="5">
      <w:start w:val="1"/>
      <w:numFmt w:val="lowerRoman"/>
      <w:lvlText w:val="%6."/>
      <w:lvlJc w:val="right"/>
      <w:pPr>
        <w:tabs>
          <w:tab w:val="num" w:pos="0"/>
        </w:tabs>
        <w:ind w:left="6938" w:hanging="180"/>
      </w:pPr>
    </w:lvl>
    <w:lvl w:ilvl="6">
      <w:start w:val="1"/>
      <w:numFmt w:val="decimal"/>
      <w:lvlText w:val="%7."/>
      <w:lvlJc w:val="left"/>
      <w:pPr>
        <w:tabs>
          <w:tab w:val="num" w:pos="0"/>
        </w:tabs>
        <w:ind w:left="7658" w:hanging="360"/>
      </w:pPr>
    </w:lvl>
    <w:lvl w:ilvl="7">
      <w:start w:val="1"/>
      <w:numFmt w:val="lowerLetter"/>
      <w:lvlText w:val="%8."/>
      <w:lvlJc w:val="left"/>
      <w:pPr>
        <w:tabs>
          <w:tab w:val="num" w:pos="0"/>
        </w:tabs>
        <w:ind w:left="8378" w:hanging="360"/>
      </w:pPr>
    </w:lvl>
    <w:lvl w:ilvl="8">
      <w:start w:val="1"/>
      <w:numFmt w:val="lowerRoman"/>
      <w:lvlText w:val="%9."/>
      <w:lvlJc w:val="right"/>
      <w:pPr>
        <w:tabs>
          <w:tab w:val="num" w:pos="0"/>
        </w:tabs>
        <w:ind w:left="9098" w:hanging="180"/>
      </w:pPr>
    </w:lvl>
  </w:abstractNum>
  <w:num w:numId="1">
    <w:abstractNumId w:val="1"/>
  </w:num>
  <w:num w:numId="2">
    <w:abstractNumId w:val="5"/>
  </w:num>
  <w:num w:numId="3">
    <w:abstractNumId w:val="3"/>
  </w:num>
  <w:num w:numId="4">
    <w:abstractNumId w:val="4"/>
  </w:num>
  <w:num w:numId="5">
    <w:abstractNumId w:val="7"/>
  </w:num>
  <w:num w:numId="6">
    <w:abstractNumId w:val="2"/>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efaultTabStop w:val="708"/>
  <w:autoHyphenation/>
  <w:characterSpacingControl w:val="doNotCompress"/>
  <w:footnotePr>
    <w:footnote w:id="-1"/>
    <w:footnote w:id="0"/>
  </w:footnotePr>
  <w:endnotePr>
    <w:endnote w:id="-1"/>
    <w:endnote w:id="0"/>
  </w:endnotePr>
  <w:compat/>
  <w:rsids>
    <w:rsidRoot w:val="00B62C34"/>
    <w:rsid w:val="000119FF"/>
    <w:rsid w:val="000275B6"/>
    <w:rsid w:val="00046825"/>
    <w:rsid w:val="00054BE0"/>
    <w:rsid w:val="0005598F"/>
    <w:rsid w:val="000D5447"/>
    <w:rsid w:val="000F1DFC"/>
    <w:rsid w:val="00100AC3"/>
    <w:rsid w:val="00132E28"/>
    <w:rsid w:val="001550CF"/>
    <w:rsid w:val="001A7CEA"/>
    <w:rsid w:val="001B0824"/>
    <w:rsid w:val="001C5492"/>
    <w:rsid w:val="002361F4"/>
    <w:rsid w:val="0023721C"/>
    <w:rsid w:val="0025141D"/>
    <w:rsid w:val="00260716"/>
    <w:rsid w:val="002718F9"/>
    <w:rsid w:val="00294A99"/>
    <w:rsid w:val="002A0250"/>
    <w:rsid w:val="002A6584"/>
    <w:rsid w:val="002D2D7C"/>
    <w:rsid w:val="0030546B"/>
    <w:rsid w:val="00314D1F"/>
    <w:rsid w:val="003332E5"/>
    <w:rsid w:val="0036332C"/>
    <w:rsid w:val="00367CAB"/>
    <w:rsid w:val="003C005A"/>
    <w:rsid w:val="004761B2"/>
    <w:rsid w:val="004B2B89"/>
    <w:rsid w:val="004E14D2"/>
    <w:rsid w:val="00510A0D"/>
    <w:rsid w:val="0057171B"/>
    <w:rsid w:val="005841AA"/>
    <w:rsid w:val="00591F72"/>
    <w:rsid w:val="005B2287"/>
    <w:rsid w:val="005E6309"/>
    <w:rsid w:val="00606449"/>
    <w:rsid w:val="00617279"/>
    <w:rsid w:val="006303F3"/>
    <w:rsid w:val="00634509"/>
    <w:rsid w:val="00650BFF"/>
    <w:rsid w:val="006876F2"/>
    <w:rsid w:val="006965E9"/>
    <w:rsid w:val="006A455B"/>
    <w:rsid w:val="006A74DD"/>
    <w:rsid w:val="006D35F1"/>
    <w:rsid w:val="007C26C1"/>
    <w:rsid w:val="008204D7"/>
    <w:rsid w:val="00823DF9"/>
    <w:rsid w:val="00876300"/>
    <w:rsid w:val="008A30A4"/>
    <w:rsid w:val="008A42F4"/>
    <w:rsid w:val="008E396F"/>
    <w:rsid w:val="00902CC8"/>
    <w:rsid w:val="00992704"/>
    <w:rsid w:val="009D4987"/>
    <w:rsid w:val="00A5557E"/>
    <w:rsid w:val="00AA1B0C"/>
    <w:rsid w:val="00AD4CDC"/>
    <w:rsid w:val="00B15262"/>
    <w:rsid w:val="00B35BE8"/>
    <w:rsid w:val="00B62C34"/>
    <w:rsid w:val="00B66727"/>
    <w:rsid w:val="00B80FA9"/>
    <w:rsid w:val="00BC02D3"/>
    <w:rsid w:val="00BC41D5"/>
    <w:rsid w:val="00C13AF5"/>
    <w:rsid w:val="00C83C73"/>
    <w:rsid w:val="00CE4D85"/>
    <w:rsid w:val="00CF4800"/>
    <w:rsid w:val="00DD68D9"/>
    <w:rsid w:val="00E112F1"/>
    <w:rsid w:val="00E80088"/>
    <w:rsid w:val="00EC6C78"/>
    <w:rsid w:val="00ED542A"/>
    <w:rsid w:val="00EE0133"/>
    <w:rsid w:val="00EE5CC4"/>
    <w:rsid w:val="00F02775"/>
    <w:rsid w:val="00F03827"/>
    <w:rsid w:val="00F06723"/>
    <w:rsid w:val="00F440CC"/>
    <w:rsid w:val="00F938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0DB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qFormat/>
    <w:rsid w:val="006111A4"/>
    <w:rPr>
      <w:rFonts w:ascii="Tahoma" w:hAnsi="Tahoma" w:cs="Tahoma"/>
      <w:sz w:val="16"/>
      <w:szCs w:val="16"/>
    </w:rPr>
  </w:style>
  <w:style w:type="character" w:customStyle="1" w:styleId="a4">
    <w:name w:val="Верхний колонтитул Знак"/>
    <w:uiPriority w:val="99"/>
    <w:qFormat/>
    <w:rsid w:val="00936EEC"/>
    <w:rPr>
      <w:sz w:val="24"/>
      <w:szCs w:val="24"/>
    </w:rPr>
  </w:style>
  <w:style w:type="character" w:customStyle="1" w:styleId="a5">
    <w:name w:val="Нижний колонтитул Знак"/>
    <w:uiPriority w:val="99"/>
    <w:qFormat/>
    <w:rsid w:val="00936EEC"/>
    <w:rPr>
      <w:sz w:val="24"/>
      <w:szCs w:val="24"/>
    </w:rPr>
  </w:style>
  <w:style w:type="character" w:styleId="a6">
    <w:name w:val="Strong"/>
    <w:qFormat/>
    <w:rsid w:val="005F4098"/>
    <w:rPr>
      <w:b/>
      <w:bCs/>
    </w:rPr>
  </w:style>
  <w:style w:type="character" w:customStyle="1" w:styleId="a7">
    <w:name w:val="Гипертекстовая ссылка"/>
    <w:basedOn w:val="a0"/>
    <w:uiPriority w:val="99"/>
    <w:qFormat/>
    <w:rsid w:val="00154D57"/>
    <w:rPr>
      <w:color w:val="106BBE"/>
    </w:rPr>
  </w:style>
  <w:style w:type="character" w:customStyle="1" w:styleId="3">
    <w:name w:val="Основной текст с отступом 3 Знак"/>
    <w:basedOn w:val="a0"/>
    <w:link w:val="3"/>
    <w:qFormat/>
    <w:rsid w:val="00DE4594"/>
    <w:rPr>
      <w:rFonts w:eastAsia="Calibri"/>
      <w:sz w:val="24"/>
    </w:rPr>
  </w:style>
  <w:style w:type="paragraph" w:customStyle="1" w:styleId="a8">
    <w:name w:val="Заголовок"/>
    <w:basedOn w:val="a"/>
    <w:next w:val="a9"/>
    <w:qFormat/>
    <w:rsid w:val="00B45F51"/>
    <w:pPr>
      <w:keepNext/>
      <w:spacing w:before="240" w:after="120"/>
    </w:pPr>
    <w:rPr>
      <w:rFonts w:ascii="Liberation Sans" w:eastAsia="Noto Sans CJK SC" w:hAnsi="Liberation Sans" w:cs="Lohit Devanagari"/>
      <w:sz w:val="28"/>
      <w:szCs w:val="28"/>
    </w:rPr>
  </w:style>
  <w:style w:type="paragraph" w:styleId="a9">
    <w:name w:val="Body Text"/>
    <w:basedOn w:val="a"/>
    <w:rsid w:val="00B45F51"/>
    <w:pPr>
      <w:spacing w:after="140" w:line="276" w:lineRule="auto"/>
    </w:pPr>
  </w:style>
  <w:style w:type="paragraph" w:styleId="aa">
    <w:name w:val="List"/>
    <w:basedOn w:val="a9"/>
    <w:rsid w:val="00B45F51"/>
    <w:rPr>
      <w:rFonts w:cs="Lohit Devanagari"/>
    </w:rPr>
  </w:style>
  <w:style w:type="paragraph" w:customStyle="1" w:styleId="Caption">
    <w:name w:val="Caption"/>
    <w:basedOn w:val="a"/>
    <w:qFormat/>
    <w:rsid w:val="00B45F51"/>
    <w:pPr>
      <w:suppressLineNumbers/>
      <w:spacing w:before="120" w:after="120"/>
    </w:pPr>
    <w:rPr>
      <w:rFonts w:cs="Lohit Devanagari"/>
      <w:i/>
      <w:iCs/>
    </w:rPr>
  </w:style>
  <w:style w:type="paragraph" w:styleId="ab">
    <w:name w:val="index heading"/>
    <w:basedOn w:val="a"/>
    <w:qFormat/>
    <w:rsid w:val="00B45F51"/>
    <w:pPr>
      <w:suppressLineNumbers/>
    </w:pPr>
    <w:rPr>
      <w:rFonts w:cs="Lohit Devanagari"/>
    </w:rPr>
  </w:style>
  <w:style w:type="paragraph" w:styleId="ac">
    <w:name w:val="List Paragraph"/>
    <w:basedOn w:val="a"/>
    <w:uiPriority w:val="34"/>
    <w:qFormat/>
    <w:rsid w:val="006C1033"/>
    <w:pPr>
      <w:spacing w:after="200" w:line="276" w:lineRule="auto"/>
      <w:ind w:left="720"/>
      <w:contextualSpacing/>
    </w:pPr>
    <w:rPr>
      <w:rFonts w:ascii="Calibri" w:eastAsia="Calibri" w:hAnsi="Calibri"/>
      <w:sz w:val="22"/>
      <w:szCs w:val="22"/>
      <w:lang w:eastAsia="en-US"/>
    </w:rPr>
  </w:style>
  <w:style w:type="paragraph" w:styleId="ad">
    <w:name w:val="Balloon Text"/>
    <w:basedOn w:val="a"/>
    <w:qFormat/>
    <w:rsid w:val="006111A4"/>
    <w:rPr>
      <w:rFonts w:ascii="Tahoma" w:hAnsi="Tahoma"/>
      <w:sz w:val="16"/>
      <w:szCs w:val="16"/>
    </w:rPr>
  </w:style>
  <w:style w:type="paragraph" w:customStyle="1" w:styleId="ae">
    <w:name w:val="Верхний и нижний колонтитулы"/>
    <w:basedOn w:val="a"/>
    <w:qFormat/>
    <w:rsid w:val="00B45F51"/>
  </w:style>
  <w:style w:type="paragraph" w:customStyle="1" w:styleId="Header">
    <w:name w:val="Header"/>
    <w:basedOn w:val="a"/>
    <w:uiPriority w:val="99"/>
    <w:rsid w:val="00936EEC"/>
    <w:pPr>
      <w:tabs>
        <w:tab w:val="center" w:pos="4677"/>
        <w:tab w:val="right" w:pos="9355"/>
      </w:tabs>
    </w:pPr>
  </w:style>
  <w:style w:type="paragraph" w:customStyle="1" w:styleId="Footer">
    <w:name w:val="Footer"/>
    <w:basedOn w:val="a"/>
    <w:uiPriority w:val="99"/>
    <w:rsid w:val="00936EEC"/>
    <w:pPr>
      <w:tabs>
        <w:tab w:val="center" w:pos="4677"/>
        <w:tab w:val="right" w:pos="9355"/>
      </w:tabs>
    </w:pPr>
  </w:style>
  <w:style w:type="paragraph" w:customStyle="1" w:styleId="ConsPlusNormal">
    <w:name w:val="ConsPlusNormal"/>
    <w:qFormat/>
    <w:rsid w:val="00BB40CC"/>
    <w:pPr>
      <w:widowControl w:val="0"/>
      <w:ind w:firstLine="720"/>
    </w:pPr>
    <w:rPr>
      <w:rFonts w:ascii="Arial" w:hAnsi="Arial" w:cs="Arial"/>
      <w:sz w:val="24"/>
    </w:rPr>
  </w:style>
  <w:style w:type="paragraph" w:styleId="af">
    <w:name w:val="Normal (Web)"/>
    <w:basedOn w:val="a"/>
    <w:uiPriority w:val="99"/>
    <w:unhideWhenUsed/>
    <w:qFormat/>
    <w:rsid w:val="0021444B"/>
    <w:pPr>
      <w:spacing w:beforeAutospacing="1" w:afterAutospacing="1"/>
    </w:pPr>
  </w:style>
  <w:style w:type="paragraph" w:styleId="30">
    <w:name w:val="Body Text Indent 3"/>
    <w:basedOn w:val="a"/>
    <w:qFormat/>
    <w:rsid w:val="00DE4594"/>
    <w:pPr>
      <w:ind w:left="142" w:hanging="142"/>
      <w:jc w:val="both"/>
    </w:pPr>
    <w:rPr>
      <w:rFonts w:eastAsia="Calibri"/>
      <w:szCs w:val="20"/>
    </w:rPr>
  </w:style>
  <w:style w:type="table" w:styleId="af0">
    <w:name w:val="Table Grid"/>
    <w:basedOn w:val="a1"/>
    <w:rsid w:val="00E47C3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estern">
    <w:name w:val="western"/>
    <w:basedOn w:val="a"/>
    <w:qFormat/>
    <w:rsid w:val="00B80FA9"/>
    <w:pPr>
      <w:suppressAutoHyphens w:val="0"/>
      <w:spacing w:before="100" w:beforeAutospacing="1" w:after="119"/>
    </w:pPr>
  </w:style>
  <w:style w:type="paragraph" w:customStyle="1" w:styleId="ConsTitle">
    <w:name w:val="ConsTitle"/>
    <w:rsid w:val="00ED542A"/>
    <w:pPr>
      <w:widowControl w:val="0"/>
      <w:suppressAutoHyphens w:val="0"/>
      <w:autoSpaceDE w:val="0"/>
      <w:autoSpaceDN w:val="0"/>
      <w:adjustRightInd w:val="0"/>
    </w:pPr>
    <w:rPr>
      <w:rFonts w:ascii="Arial" w:hAnsi="Arial" w:cs="Arial"/>
      <w:b/>
      <w:bCs/>
      <w:sz w:val="16"/>
      <w:szCs w:val="16"/>
    </w:rPr>
  </w:style>
  <w:style w:type="paragraph" w:styleId="af1">
    <w:name w:val="No Spacing"/>
    <w:qFormat/>
    <w:rsid w:val="00ED542A"/>
    <w:pPr>
      <w:suppressAutoHyphens w:val="0"/>
    </w:pPr>
    <w:rPr>
      <w:rFonts w:ascii="Calibri" w:eastAsia="Calibri" w:hAnsi="Calibri"/>
      <w:sz w:val="22"/>
      <w:szCs w:val="22"/>
      <w:lang w:eastAsia="en-US"/>
    </w:rPr>
  </w:style>
  <w:style w:type="paragraph" w:styleId="af2">
    <w:name w:val="header"/>
    <w:basedOn w:val="a"/>
    <w:link w:val="1"/>
    <w:uiPriority w:val="99"/>
    <w:rsid w:val="00F02775"/>
    <w:pPr>
      <w:tabs>
        <w:tab w:val="center" w:pos="4677"/>
        <w:tab w:val="right" w:pos="9355"/>
      </w:tabs>
    </w:pPr>
  </w:style>
  <w:style w:type="character" w:customStyle="1" w:styleId="1">
    <w:name w:val="Верхний колонтитул Знак1"/>
    <w:basedOn w:val="a0"/>
    <w:link w:val="af2"/>
    <w:uiPriority w:val="99"/>
    <w:rsid w:val="00F02775"/>
    <w:rPr>
      <w:sz w:val="24"/>
      <w:szCs w:val="24"/>
    </w:rPr>
  </w:style>
  <w:style w:type="paragraph" w:styleId="af3">
    <w:name w:val="footer"/>
    <w:basedOn w:val="a"/>
    <w:link w:val="10"/>
    <w:uiPriority w:val="99"/>
    <w:rsid w:val="00F02775"/>
    <w:pPr>
      <w:tabs>
        <w:tab w:val="center" w:pos="4677"/>
        <w:tab w:val="right" w:pos="9355"/>
      </w:tabs>
    </w:pPr>
  </w:style>
  <w:style w:type="character" w:customStyle="1" w:styleId="10">
    <w:name w:val="Нижний колонтитул Знак1"/>
    <w:basedOn w:val="a0"/>
    <w:link w:val="af3"/>
    <w:uiPriority w:val="99"/>
    <w:rsid w:val="00F02775"/>
    <w:rPr>
      <w:sz w:val="24"/>
      <w:szCs w:val="24"/>
    </w:rPr>
  </w:style>
  <w:style w:type="paragraph" w:customStyle="1" w:styleId="ConsPlusTitle">
    <w:name w:val="ConsPlusTitle"/>
    <w:qFormat/>
    <w:rsid w:val="00046825"/>
    <w:pPr>
      <w:widowControl w:val="0"/>
    </w:pPr>
    <w:rPr>
      <w:rFonts w:ascii="Calibri" w:hAnsi="Calibri" w:cs="Calibri"/>
      <w:b/>
      <w:bCs/>
      <w:sz w:val="22"/>
      <w:szCs w:val="22"/>
    </w:rPr>
  </w:style>
</w:styles>
</file>

<file path=word/webSettings.xml><?xml version="1.0" encoding="utf-8"?>
<w:webSettings xmlns:r="http://schemas.openxmlformats.org/officeDocument/2006/relationships" xmlns:w="http://schemas.openxmlformats.org/wordprocessingml/2006/main">
  <w:divs>
    <w:div w:id="176891202">
      <w:bodyDiv w:val="1"/>
      <w:marLeft w:val="0"/>
      <w:marRight w:val="0"/>
      <w:marTop w:val="0"/>
      <w:marBottom w:val="0"/>
      <w:divBdr>
        <w:top w:val="none" w:sz="0" w:space="0" w:color="auto"/>
        <w:left w:val="none" w:sz="0" w:space="0" w:color="auto"/>
        <w:bottom w:val="none" w:sz="0" w:space="0" w:color="auto"/>
        <w:right w:val="none" w:sz="0" w:space="0" w:color="auto"/>
      </w:divBdr>
    </w:div>
    <w:div w:id="205946703">
      <w:bodyDiv w:val="1"/>
      <w:marLeft w:val="0"/>
      <w:marRight w:val="0"/>
      <w:marTop w:val="0"/>
      <w:marBottom w:val="0"/>
      <w:divBdr>
        <w:top w:val="none" w:sz="0" w:space="0" w:color="auto"/>
        <w:left w:val="none" w:sz="0" w:space="0" w:color="auto"/>
        <w:bottom w:val="none" w:sz="0" w:space="0" w:color="auto"/>
        <w:right w:val="none" w:sz="0" w:space="0" w:color="auto"/>
      </w:divBdr>
    </w:div>
    <w:div w:id="403335564">
      <w:bodyDiv w:val="1"/>
      <w:marLeft w:val="0"/>
      <w:marRight w:val="0"/>
      <w:marTop w:val="0"/>
      <w:marBottom w:val="0"/>
      <w:divBdr>
        <w:top w:val="none" w:sz="0" w:space="0" w:color="auto"/>
        <w:left w:val="none" w:sz="0" w:space="0" w:color="auto"/>
        <w:bottom w:val="none" w:sz="0" w:space="0" w:color="auto"/>
        <w:right w:val="none" w:sz="0" w:space="0" w:color="auto"/>
      </w:divBdr>
    </w:div>
    <w:div w:id="443041625">
      <w:bodyDiv w:val="1"/>
      <w:marLeft w:val="0"/>
      <w:marRight w:val="0"/>
      <w:marTop w:val="0"/>
      <w:marBottom w:val="0"/>
      <w:divBdr>
        <w:top w:val="none" w:sz="0" w:space="0" w:color="auto"/>
        <w:left w:val="none" w:sz="0" w:space="0" w:color="auto"/>
        <w:bottom w:val="none" w:sz="0" w:space="0" w:color="auto"/>
        <w:right w:val="none" w:sz="0" w:space="0" w:color="auto"/>
      </w:divBdr>
    </w:div>
    <w:div w:id="519121954">
      <w:bodyDiv w:val="1"/>
      <w:marLeft w:val="0"/>
      <w:marRight w:val="0"/>
      <w:marTop w:val="0"/>
      <w:marBottom w:val="0"/>
      <w:divBdr>
        <w:top w:val="none" w:sz="0" w:space="0" w:color="auto"/>
        <w:left w:val="none" w:sz="0" w:space="0" w:color="auto"/>
        <w:bottom w:val="none" w:sz="0" w:space="0" w:color="auto"/>
        <w:right w:val="none" w:sz="0" w:space="0" w:color="auto"/>
      </w:divBdr>
    </w:div>
    <w:div w:id="890070912">
      <w:bodyDiv w:val="1"/>
      <w:marLeft w:val="0"/>
      <w:marRight w:val="0"/>
      <w:marTop w:val="0"/>
      <w:marBottom w:val="0"/>
      <w:divBdr>
        <w:top w:val="none" w:sz="0" w:space="0" w:color="auto"/>
        <w:left w:val="none" w:sz="0" w:space="0" w:color="auto"/>
        <w:bottom w:val="none" w:sz="0" w:space="0" w:color="auto"/>
        <w:right w:val="none" w:sz="0" w:space="0" w:color="auto"/>
      </w:divBdr>
    </w:div>
    <w:div w:id="1000355397">
      <w:bodyDiv w:val="1"/>
      <w:marLeft w:val="0"/>
      <w:marRight w:val="0"/>
      <w:marTop w:val="0"/>
      <w:marBottom w:val="0"/>
      <w:divBdr>
        <w:top w:val="none" w:sz="0" w:space="0" w:color="auto"/>
        <w:left w:val="none" w:sz="0" w:space="0" w:color="auto"/>
        <w:bottom w:val="none" w:sz="0" w:space="0" w:color="auto"/>
        <w:right w:val="none" w:sz="0" w:space="0" w:color="auto"/>
      </w:divBdr>
    </w:div>
    <w:div w:id="1227913577">
      <w:bodyDiv w:val="1"/>
      <w:marLeft w:val="0"/>
      <w:marRight w:val="0"/>
      <w:marTop w:val="0"/>
      <w:marBottom w:val="0"/>
      <w:divBdr>
        <w:top w:val="none" w:sz="0" w:space="0" w:color="auto"/>
        <w:left w:val="none" w:sz="0" w:space="0" w:color="auto"/>
        <w:bottom w:val="none" w:sz="0" w:space="0" w:color="auto"/>
        <w:right w:val="none" w:sz="0" w:space="0" w:color="auto"/>
      </w:divBdr>
    </w:div>
    <w:div w:id="1499468138">
      <w:bodyDiv w:val="1"/>
      <w:marLeft w:val="0"/>
      <w:marRight w:val="0"/>
      <w:marTop w:val="0"/>
      <w:marBottom w:val="0"/>
      <w:divBdr>
        <w:top w:val="none" w:sz="0" w:space="0" w:color="auto"/>
        <w:left w:val="none" w:sz="0" w:space="0" w:color="auto"/>
        <w:bottom w:val="none" w:sz="0" w:space="0" w:color="auto"/>
        <w:right w:val="none" w:sz="0" w:space="0" w:color="auto"/>
      </w:divBdr>
    </w:div>
    <w:div w:id="1557931608">
      <w:bodyDiv w:val="1"/>
      <w:marLeft w:val="0"/>
      <w:marRight w:val="0"/>
      <w:marTop w:val="0"/>
      <w:marBottom w:val="0"/>
      <w:divBdr>
        <w:top w:val="none" w:sz="0" w:space="0" w:color="auto"/>
        <w:left w:val="none" w:sz="0" w:space="0" w:color="auto"/>
        <w:bottom w:val="none" w:sz="0" w:space="0" w:color="auto"/>
        <w:right w:val="none" w:sz="0" w:space="0" w:color="auto"/>
      </w:divBdr>
    </w:div>
    <w:div w:id="1739015343">
      <w:bodyDiv w:val="1"/>
      <w:marLeft w:val="0"/>
      <w:marRight w:val="0"/>
      <w:marTop w:val="0"/>
      <w:marBottom w:val="0"/>
      <w:divBdr>
        <w:top w:val="none" w:sz="0" w:space="0" w:color="auto"/>
        <w:left w:val="none" w:sz="0" w:space="0" w:color="auto"/>
        <w:bottom w:val="none" w:sz="0" w:space="0" w:color="auto"/>
        <w:right w:val="none" w:sz="0" w:space="0" w:color="auto"/>
      </w:divBdr>
    </w:div>
    <w:div w:id="1799103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E68D7-0E18-48F8-B744-1DE65BDA0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12</Pages>
  <Words>5071</Words>
  <Characters>28909</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33913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ADM_PGP</cp:lastModifiedBy>
  <cp:revision>54</cp:revision>
  <cp:lastPrinted>2025-03-27T05:26:00Z</cp:lastPrinted>
  <dcterms:created xsi:type="dcterms:W3CDTF">2022-04-24T04:22:00Z</dcterms:created>
  <dcterms:modified xsi:type="dcterms:W3CDTF">2025-03-28T04:55:00Z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MoBIL GROUP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