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A10" w:rsidRPr="00DE7D06" w:rsidRDefault="00500366" w:rsidP="00D614A7">
      <w:pPr>
        <w:jc w:val="center"/>
      </w:pPr>
      <w:r w:rsidRPr="00500366">
        <w:rPr>
          <w:noProof/>
        </w:rPr>
        <w:drawing>
          <wp:inline distT="0" distB="0" distL="0" distR="0">
            <wp:extent cx="511721" cy="577969"/>
            <wp:effectExtent l="19050" t="0" r="2629" b="0"/>
            <wp:docPr id="2" name="Рисунок 1" descr="C:\Users\Баглай\Desktop\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Баглай\Desktop\герб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1088" t="10004" r="10840" b="251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7FDC" w:rsidRDefault="00567FDC" w:rsidP="00D614A7">
      <w:pPr>
        <w:contextualSpacing/>
        <w:jc w:val="center"/>
      </w:pPr>
      <w:r>
        <w:t>КОНТРОЛЬНО-СЧЕТНЫЙ ОРГАН</w:t>
      </w:r>
    </w:p>
    <w:p w:rsidR="00567FDC" w:rsidRDefault="00567FDC" w:rsidP="00D614A7">
      <w:pPr>
        <w:contextualSpacing/>
        <w:jc w:val="center"/>
      </w:pPr>
      <w:r>
        <w:t>МУНИЦИПАЛЬНОГО ОБРАЗОВАНИЯ</w:t>
      </w:r>
    </w:p>
    <w:p w:rsidR="00567FDC" w:rsidRDefault="00567FDC" w:rsidP="00D614A7">
      <w:pPr>
        <w:contextualSpacing/>
        <w:jc w:val="center"/>
      </w:pPr>
      <w:r>
        <w:t>«ПОЛТАВСКИЙ МУНИЦИПАЛЬНЫЙ РАЙОН ОМСКОЙ ОБЛАСТИ»</w:t>
      </w:r>
    </w:p>
    <w:p w:rsidR="00567FDC" w:rsidRDefault="00567FDC" w:rsidP="00D614A7">
      <w:pPr>
        <w:contextualSpacing/>
        <w:jc w:val="center"/>
      </w:pPr>
    </w:p>
    <w:p w:rsidR="00567FDC" w:rsidRDefault="00567FDC" w:rsidP="00D614A7">
      <w:pPr>
        <w:contextualSpacing/>
        <w:jc w:val="both"/>
      </w:pPr>
    </w:p>
    <w:p w:rsidR="00756A10" w:rsidRPr="00DE7D06" w:rsidRDefault="00756A10" w:rsidP="00D614A7">
      <w:pPr>
        <w:contextualSpacing/>
        <w:jc w:val="center"/>
        <w:rPr>
          <w:rFonts w:eastAsia="Calibri"/>
          <w:b/>
          <w:lang w:eastAsia="en-US"/>
        </w:rPr>
      </w:pPr>
      <w:r w:rsidRPr="00DE7D06">
        <w:rPr>
          <w:rFonts w:eastAsia="Calibri"/>
          <w:b/>
          <w:lang w:eastAsia="en-US"/>
        </w:rPr>
        <w:t xml:space="preserve">ЗАКЛЮЧЕНИЕ № </w:t>
      </w:r>
      <w:r w:rsidR="001F47C0">
        <w:rPr>
          <w:rFonts w:eastAsia="Calibri"/>
          <w:b/>
          <w:lang w:eastAsia="en-US"/>
        </w:rPr>
        <w:t>1</w:t>
      </w:r>
      <w:r w:rsidR="00EA0141">
        <w:rPr>
          <w:rFonts w:eastAsia="Calibri"/>
          <w:b/>
          <w:lang w:eastAsia="en-US"/>
        </w:rPr>
        <w:t>8</w:t>
      </w:r>
    </w:p>
    <w:p w:rsidR="00756A10" w:rsidRPr="00DE7D06" w:rsidRDefault="00756A10" w:rsidP="00D614A7">
      <w:pPr>
        <w:spacing w:after="200" w:line="276" w:lineRule="auto"/>
        <w:contextualSpacing/>
        <w:jc w:val="center"/>
        <w:rPr>
          <w:rFonts w:eastAsia="Calibri"/>
          <w:b/>
          <w:lang w:eastAsia="en-US"/>
        </w:rPr>
      </w:pPr>
      <w:r w:rsidRPr="00DE7D06">
        <w:rPr>
          <w:rFonts w:eastAsia="Calibri"/>
          <w:b/>
          <w:lang w:eastAsia="en-US"/>
        </w:rPr>
        <w:t>о результата</w:t>
      </w:r>
      <w:r w:rsidR="001743F1">
        <w:rPr>
          <w:rFonts w:eastAsia="Calibri"/>
          <w:b/>
          <w:lang w:eastAsia="en-US"/>
        </w:rPr>
        <w:t>х экспертно-аналитического мероприятия</w:t>
      </w:r>
      <w:r w:rsidRPr="00DE7D06">
        <w:rPr>
          <w:rFonts w:eastAsia="Calibri"/>
          <w:b/>
          <w:lang w:eastAsia="en-US"/>
        </w:rPr>
        <w:t xml:space="preserve"> </w:t>
      </w:r>
      <w:r w:rsidR="001743F1">
        <w:rPr>
          <w:rFonts w:eastAsia="Calibri"/>
          <w:b/>
          <w:lang w:eastAsia="en-US"/>
        </w:rPr>
        <w:t>«В</w:t>
      </w:r>
      <w:r w:rsidRPr="00DE7D06">
        <w:rPr>
          <w:rFonts w:eastAsia="Calibri"/>
          <w:b/>
          <w:lang w:eastAsia="en-US"/>
        </w:rPr>
        <w:t>нешн</w:t>
      </w:r>
      <w:r w:rsidR="001743F1">
        <w:rPr>
          <w:rFonts w:eastAsia="Calibri"/>
          <w:b/>
          <w:lang w:eastAsia="en-US"/>
        </w:rPr>
        <w:t>яя</w:t>
      </w:r>
      <w:r w:rsidRPr="00DE7D06">
        <w:rPr>
          <w:rFonts w:eastAsia="Calibri"/>
          <w:b/>
          <w:lang w:eastAsia="en-US"/>
        </w:rPr>
        <w:t xml:space="preserve"> проверк</w:t>
      </w:r>
      <w:r w:rsidR="001743F1">
        <w:rPr>
          <w:rFonts w:eastAsia="Calibri"/>
          <w:b/>
          <w:lang w:eastAsia="en-US"/>
        </w:rPr>
        <w:t>а</w:t>
      </w:r>
      <w:r w:rsidRPr="00DE7D06">
        <w:rPr>
          <w:rFonts w:eastAsia="Calibri"/>
          <w:b/>
          <w:lang w:eastAsia="en-US"/>
        </w:rPr>
        <w:t xml:space="preserve"> годового отчета </w:t>
      </w:r>
      <w:r w:rsidR="001743F1">
        <w:rPr>
          <w:rFonts w:eastAsia="Calibri"/>
          <w:b/>
          <w:lang w:eastAsia="en-US"/>
        </w:rPr>
        <w:t xml:space="preserve">  об </w:t>
      </w:r>
      <w:r w:rsidRPr="00DE7D06">
        <w:rPr>
          <w:rFonts w:eastAsia="Calibri"/>
          <w:b/>
          <w:lang w:eastAsia="en-US"/>
        </w:rPr>
        <w:t>исполнении бюджета</w:t>
      </w:r>
      <w:r w:rsidR="005900F0" w:rsidRPr="00DE7D06">
        <w:rPr>
          <w:rFonts w:eastAsia="Calibri"/>
          <w:b/>
          <w:lang w:eastAsia="en-US"/>
        </w:rPr>
        <w:t xml:space="preserve"> </w:t>
      </w:r>
      <w:r w:rsidR="002543F4">
        <w:rPr>
          <w:b/>
          <w:color w:val="333333"/>
        </w:rPr>
        <w:t>Полтавского городского</w:t>
      </w:r>
      <w:r w:rsidR="008C636C" w:rsidRPr="00DE7D06">
        <w:rPr>
          <w:rFonts w:eastAsia="Calibri"/>
          <w:b/>
          <w:lang w:eastAsia="en-US"/>
        </w:rPr>
        <w:t xml:space="preserve"> </w:t>
      </w:r>
      <w:r w:rsidR="0021444B" w:rsidRPr="00DE7D06">
        <w:rPr>
          <w:rFonts w:eastAsia="Calibri"/>
          <w:b/>
          <w:lang w:eastAsia="en-US"/>
        </w:rPr>
        <w:t xml:space="preserve">поселения Полтавского муниципального района </w:t>
      </w:r>
      <w:r w:rsidR="00E170B7" w:rsidRPr="00DE7D06">
        <w:rPr>
          <w:rFonts w:eastAsia="Calibri"/>
          <w:b/>
          <w:lang w:eastAsia="en-US"/>
        </w:rPr>
        <w:t xml:space="preserve"> </w:t>
      </w:r>
      <w:r w:rsidRPr="00DE7D06">
        <w:rPr>
          <w:rFonts w:eastAsia="Calibri"/>
          <w:b/>
          <w:lang w:eastAsia="en-US"/>
        </w:rPr>
        <w:t>за 20</w:t>
      </w:r>
      <w:r w:rsidR="001F47C0">
        <w:rPr>
          <w:rFonts w:eastAsia="Calibri"/>
          <w:b/>
          <w:lang w:eastAsia="en-US"/>
        </w:rPr>
        <w:t>20</w:t>
      </w:r>
      <w:r w:rsidR="00E73229" w:rsidRPr="00DE7D06">
        <w:rPr>
          <w:rFonts w:eastAsia="Calibri"/>
          <w:b/>
          <w:lang w:eastAsia="en-US"/>
        </w:rPr>
        <w:t xml:space="preserve"> год</w:t>
      </w:r>
      <w:r w:rsidR="00AD3B44">
        <w:rPr>
          <w:rFonts w:eastAsia="Calibri"/>
          <w:b/>
          <w:lang w:eastAsia="en-US"/>
        </w:rPr>
        <w:t>».</w:t>
      </w:r>
    </w:p>
    <w:p w:rsidR="00756A10" w:rsidRPr="00DE7D06" w:rsidRDefault="00756A10" w:rsidP="00D614A7">
      <w:pPr>
        <w:spacing w:after="200" w:line="276" w:lineRule="auto"/>
        <w:contextualSpacing/>
        <w:jc w:val="center"/>
        <w:rPr>
          <w:rFonts w:eastAsia="Calibri"/>
          <w:b/>
          <w:lang w:eastAsia="en-US"/>
        </w:rPr>
      </w:pPr>
    </w:p>
    <w:p w:rsidR="00756A10" w:rsidRPr="00DE7D06" w:rsidRDefault="001F47C0" w:rsidP="00D614A7">
      <w:pPr>
        <w:spacing w:after="200" w:line="276" w:lineRule="auto"/>
        <w:contextualSpacing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16</w:t>
      </w:r>
      <w:r w:rsidR="002543F4">
        <w:rPr>
          <w:rFonts w:eastAsia="Calibri"/>
          <w:lang w:eastAsia="en-US"/>
        </w:rPr>
        <w:t xml:space="preserve"> </w:t>
      </w:r>
      <w:r w:rsidR="0021444B" w:rsidRPr="00DE7D06">
        <w:rPr>
          <w:rFonts w:eastAsia="Calibri"/>
          <w:lang w:eastAsia="en-US"/>
        </w:rPr>
        <w:t xml:space="preserve"> апреля 20</w:t>
      </w:r>
      <w:r w:rsidR="00A748C1">
        <w:rPr>
          <w:rFonts w:eastAsia="Calibri"/>
          <w:lang w:eastAsia="en-US"/>
        </w:rPr>
        <w:t>2</w:t>
      </w:r>
      <w:r>
        <w:rPr>
          <w:rFonts w:eastAsia="Calibri"/>
          <w:lang w:eastAsia="en-US"/>
        </w:rPr>
        <w:t>1</w:t>
      </w:r>
      <w:r w:rsidR="0021444B" w:rsidRPr="00DE7D06">
        <w:rPr>
          <w:rFonts w:eastAsia="Calibri"/>
          <w:lang w:eastAsia="en-US"/>
        </w:rPr>
        <w:t xml:space="preserve"> г</w:t>
      </w:r>
    </w:p>
    <w:p w:rsidR="00500366" w:rsidRDefault="00500366" w:rsidP="00D614A7">
      <w:pPr>
        <w:spacing w:before="100" w:beforeAutospacing="1" w:after="100" w:afterAutospacing="1"/>
        <w:jc w:val="both"/>
        <w:rPr>
          <w:color w:val="333333"/>
          <w:sz w:val="21"/>
          <w:szCs w:val="21"/>
        </w:rPr>
      </w:pPr>
    </w:p>
    <w:p w:rsidR="00500366" w:rsidRPr="00205530" w:rsidRDefault="00500366" w:rsidP="00D614A7">
      <w:pPr>
        <w:spacing w:before="100" w:beforeAutospacing="1" w:after="100" w:afterAutospacing="1"/>
        <w:jc w:val="both"/>
        <w:outlineLvl w:val="5"/>
        <w:rPr>
          <w:b/>
          <w:bCs/>
        </w:rPr>
      </w:pPr>
      <w:r w:rsidRPr="00205530">
        <w:rPr>
          <w:b/>
          <w:bCs/>
        </w:rPr>
        <w:t> </w:t>
      </w:r>
    </w:p>
    <w:p w:rsidR="00500366" w:rsidRPr="00205530" w:rsidRDefault="00500366" w:rsidP="00D614A7">
      <w:pPr>
        <w:ind w:firstLine="709"/>
        <w:jc w:val="both"/>
      </w:pPr>
      <w:r w:rsidRPr="00205530">
        <w:rPr>
          <w:b/>
          <w:bCs/>
          <w:i/>
          <w:iCs/>
          <w:color w:val="333333"/>
        </w:rPr>
        <w:t>Основание для проведения:</w:t>
      </w:r>
      <w:r w:rsidRPr="00205530">
        <w:rPr>
          <w:color w:val="333333"/>
        </w:rPr>
        <w:t xml:space="preserve"> статья 264.4 Бюджетного кодекса Российской Федерации, статья 2</w:t>
      </w:r>
      <w:r w:rsidR="00AF7C3A">
        <w:rPr>
          <w:color w:val="333333"/>
        </w:rPr>
        <w:t>2</w:t>
      </w:r>
      <w:r w:rsidRPr="00205530">
        <w:rPr>
          <w:color w:val="333333"/>
        </w:rPr>
        <w:t xml:space="preserve"> Положения «О бюджетном процессе в  </w:t>
      </w:r>
      <w:r w:rsidR="002543F4">
        <w:rPr>
          <w:color w:val="333333"/>
        </w:rPr>
        <w:t xml:space="preserve">Полтавском городском </w:t>
      </w:r>
      <w:r w:rsidRPr="00205530">
        <w:rPr>
          <w:color w:val="333333"/>
        </w:rPr>
        <w:t xml:space="preserve">поселении», утвержденного решением Совета депутатов </w:t>
      </w:r>
      <w:r w:rsidR="002543F4">
        <w:rPr>
          <w:color w:val="333333"/>
        </w:rPr>
        <w:t>Полтавского городского</w:t>
      </w:r>
      <w:r w:rsidR="008811EB">
        <w:rPr>
          <w:color w:val="333333"/>
        </w:rPr>
        <w:t xml:space="preserve"> поселения от </w:t>
      </w:r>
      <w:r w:rsidR="00AF7C3A">
        <w:rPr>
          <w:color w:val="333333"/>
        </w:rPr>
        <w:t>24</w:t>
      </w:r>
      <w:r w:rsidR="00540BDB">
        <w:rPr>
          <w:color w:val="333333"/>
        </w:rPr>
        <w:t>.</w:t>
      </w:r>
      <w:r w:rsidR="008811EB">
        <w:rPr>
          <w:color w:val="333333"/>
        </w:rPr>
        <w:t>0</w:t>
      </w:r>
      <w:r w:rsidR="00AF7C3A">
        <w:rPr>
          <w:color w:val="333333"/>
        </w:rPr>
        <w:t>9</w:t>
      </w:r>
      <w:r w:rsidRPr="00205530">
        <w:rPr>
          <w:color w:val="333333"/>
        </w:rPr>
        <w:t>.20</w:t>
      </w:r>
      <w:r w:rsidR="00AF7C3A">
        <w:rPr>
          <w:color w:val="333333"/>
        </w:rPr>
        <w:t>13</w:t>
      </w:r>
      <w:r w:rsidR="002671A6">
        <w:rPr>
          <w:color w:val="333333"/>
        </w:rPr>
        <w:t xml:space="preserve"> № 2</w:t>
      </w:r>
      <w:r w:rsidR="00AF7C3A">
        <w:rPr>
          <w:color w:val="333333"/>
        </w:rPr>
        <w:t>3</w:t>
      </w:r>
      <w:r w:rsidRPr="00205530">
        <w:rPr>
          <w:color w:val="333333"/>
        </w:rPr>
        <w:t xml:space="preserve"> (далее- Положение о бюджетном процессе), статья 6 Положения «О Контрольно-счетном органе муниципального образования «Полтавский муниципальный район», утвержденного решением Совет</w:t>
      </w:r>
      <w:r w:rsidR="004E6FF9">
        <w:rPr>
          <w:color w:val="333333"/>
        </w:rPr>
        <w:t>а  от 01.11.2018 № 60, пункт 1.1</w:t>
      </w:r>
      <w:r w:rsidRPr="00205530">
        <w:rPr>
          <w:color w:val="333333"/>
        </w:rPr>
        <w:t xml:space="preserve"> плана работы Контрольно-счетной органа муниципального образования на 202</w:t>
      </w:r>
      <w:r w:rsidR="001F47C0">
        <w:rPr>
          <w:color w:val="333333"/>
        </w:rPr>
        <w:t>1</w:t>
      </w:r>
      <w:r w:rsidRPr="00205530">
        <w:rPr>
          <w:color w:val="333333"/>
        </w:rPr>
        <w:t xml:space="preserve"> год.</w:t>
      </w:r>
    </w:p>
    <w:p w:rsidR="00205530" w:rsidRDefault="00500366" w:rsidP="00D614A7">
      <w:pPr>
        <w:ind w:firstLine="709"/>
        <w:jc w:val="both"/>
        <w:rPr>
          <w:color w:val="333333"/>
        </w:rPr>
      </w:pPr>
      <w:r w:rsidRPr="00205530">
        <w:rPr>
          <w:b/>
          <w:bCs/>
          <w:i/>
          <w:iCs/>
          <w:color w:val="333333"/>
        </w:rPr>
        <w:t xml:space="preserve">Цель проведения внешней проверки: </w:t>
      </w:r>
      <w:r w:rsidR="00205530" w:rsidRPr="00205530">
        <w:rPr>
          <w:bCs/>
          <w:iCs/>
          <w:color w:val="333333"/>
        </w:rPr>
        <w:t>соответствие годового отчета</w:t>
      </w:r>
      <w:r w:rsidR="00205530">
        <w:rPr>
          <w:bCs/>
          <w:iCs/>
          <w:color w:val="333333"/>
        </w:rPr>
        <w:t xml:space="preserve"> об исполнении бюджета Администрации </w:t>
      </w:r>
      <w:r w:rsidR="002543F4">
        <w:rPr>
          <w:color w:val="333333"/>
        </w:rPr>
        <w:t>Полтавского городского</w:t>
      </w:r>
      <w:r w:rsidR="00205530">
        <w:rPr>
          <w:bCs/>
          <w:iCs/>
          <w:color w:val="333333"/>
        </w:rPr>
        <w:t xml:space="preserve"> поселения требова</w:t>
      </w:r>
      <w:r w:rsidR="00540BDB">
        <w:rPr>
          <w:bCs/>
          <w:iCs/>
          <w:color w:val="333333"/>
        </w:rPr>
        <w:t>н</w:t>
      </w:r>
      <w:r w:rsidR="00205530">
        <w:rPr>
          <w:bCs/>
          <w:iCs/>
          <w:color w:val="333333"/>
        </w:rPr>
        <w:t>иям бюджетного законодательства и инструкции «</w:t>
      </w:r>
      <w:r w:rsidR="00205530" w:rsidRPr="00205530">
        <w:rPr>
          <w:color w:val="333333"/>
        </w:rPr>
        <w:t>о порядке составления и представления годовой, квартальной и месячной отчетности об исполнении бюджетов бюджетной системы Российской Федерации»</w:t>
      </w:r>
      <w:r w:rsidR="00205530">
        <w:rPr>
          <w:color w:val="333333"/>
        </w:rPr>
        <w:t xml:space="preserve"> </w:t>
      </w:r>
      <w:r w:rsidR="00205530" w:rsidRPr="00205530">
        <w:rPr>
          <w:color w:val="333333"/>
        </w:rPr>
        <w:t>от 28.12.2010 № 191н</w:t>
      </w:r>
      <w:r w:rsidR="00205530">
        <w:rPr>
          <w:color w:val="333333"/>
        </w:rPr>
        <w:t>.</w:t>
      </w:r>
    </w:p>
    <w:p w:rsidR="00205530" w:rsidRDefault="00205530" w:rsidP="00D614A7">
      <w:pPr>
        <w:ind w:firstLine="709"/>
        <w:jc w:val="both"/>
        <w:rPr>
          <w:color w:val="333333"/>
        </w:rPr>
      </w:pPr>
      <w:r w:rsidRPr="00205530">
        <w:rPr>
          <w:color w:val="333333"/>
        </w:rPr>
        <w:t xml:space="preserve"> </w:t>
      </w:r>
      <w:r w:rsidR="00500366" w:rsidRPr="00205530">
        <w:rPr>
          <w:b/>
          <w:bCs/>
          <w:i/>
          <w:iCs/>
          <w:color w:val="333333"/>
        </w:rPr>
        <w:t>Предмет проверки:</w:t>
      </w:r>
      <w:r w:rsidR="00500366" w:rsidRPr="00205530">
        <w:rPr>
          <w:color w:val="333333"/>
        </w:rPr>
        <w:t xml:space="preserve"> </w:t>
      </w:r>
      <w:r>
        <w:rPr>
          <w:color w:val="333333"/>
        </w:rPr>
        <w:t>Отчет об исполнении местно</w:t>
      </w:r>
      <w:r w:rsidR="002E7419">
        <w:rPr>
          <w:color w:val="333333"/>
        </w:rPr>
        <w:t>го</w:t>
      </w:r>
      <w:r>
        <w:rPr>
          <w:color w:val="333333"/>
        </w:rPr>
        <w:t xml:space="preserve"> бюджета.</w:t>
      </w:r>
    </w:p>
    <w:p w:rsidR="00500366" w:rsidRPr="00205530" w:rsidRDefault="00205530" w:rsidP="00D614A7">
      <w:pPr>
        <w:ind w:firstLine="709"/>
        <w:jc w:val="both"/>
      </w:pPr>
      <w:r>
        <w:rPr>
          <w:color w:val="333333"/>
        </w:rPr>
        <w:t xml:space="preserve"> </w:t>
      </w:r>
      <w:r w:rsidR="00500366" w:rsidRPr="00205530">
        <w:rPr>
          <w:b/>
          <w:bCs/>
          <w:i/>
          <w:iCs/>
          <w:color w:val="333333"/>
        </w:rPr>
        <w:t xml:space="preserve">Проверяемый период: </w:t>
      </w:r>
      <w:r w:rsidR="00500366" w:rsidRPr="00205530">
        <w:rPr>
          <w:color w:val="333333"/>
        </w:rPr>
        <w:t>20</w:t>
      </w:r>
      <w:r w:rsidR="001F47C0">
        <w:rPr>
          <w:color w:val="333333"/>
        </w:rPr>
        <w:t>20</w:t>
      </w:r>
      <w:r w:rsidR="00500366" w:rsidRPr="00205530">
        <w:rPr>
          <w:color w:val="333333"/>
        </w:rPr>
        <w:t xml:space="preserve"> год.</w:t>
      </w:r>
    </w:p>
    <w:p w:rsidR="00500366" w:rsidRPr="00205530" w:rsidRDefault="00500366" w:rsidP="00D614A7">
      <w:pPr>
        <w:ind w:firstLine="709"/>
        <w:jc w:val="both"/>
      </w:pPr>
      <w:r w:rsidRPr="00205530">
        <w:rPr>
          <w:b/>
          <w:bCs/>
          <w:i/>
          <w:iCs/>
          <w:color w:val="333333"/>
        </w:rPr>
        <w:t xml:space="preserve">Объект проверки: </w:t>
      </w:r>
      <w:r w:rsidR="002543F4">
        <w:rPr>
          <w:color w:val="333333"/>
        </w:rPr>
        <w:t>Полтавское городское</w:t>
      </w:r>
      <w:r w:rsidRPr="00205530">
        <w:rPr>
          <w:color w:val="333333"/>
        </w:rPr>
        <w:t xml:space="preserve"> поселени</w:t>
      </w:r>
      <w:r w:rsidR="00AE33D7">
        <w:rPr>
          <w:color w:val="333333"/>
        </w:rPr>
        <w:t>е</w:t>
      </w:r>
      <w:r w:rsidRPr="00205530">
        <w:rPr>
          <w:color w:val="333333"/>
        </w:rPr>
        <w:t xml:space="preserve"> Полтавского муниципального района.</w:t>
      </w:r>
    </w:p>
    <w:p w:rsidR="00500366" w:rsidRPr="00205530" w:rsidRDefault="00500366" w:rsidP="00D614A7">
      <w:pPr>
        <w:ind w:firstLine="709"/>
        <w:jc w:val="both"/>
      </w:pPr>
      <w:r w:rsidRPr="00205530">
        <w:rPr>
          <w:b/>
          <w:bCs/>
          <w:i/>
          <w:iCs/>
          <w:color w:val="333333"/>
        </w:rPr>
        <w:t>Срок проведения проверки:</w:t>
      </w:r>
      <w:r w:rsidR="001F47C0">
        <w:rPr>
          <w:color w:val="333333"/>
        </w:rPr>
        <w:t xml:space="preserve"> с </w:t>
      </w:r>
      <w:r w:rsidRPr="00205530">
        <w:rPr>
          <w:color w:val="333333"/>
        </w:rPr>
        <w:t>1</w:t>
      </w:r>
      <w:r w:rsidR="001F47C0">
        <w:rPr>
          <w:color w:val="333333"/>
        </w:rPr>
        <w:t>6</w:t>
      </w:r>
      <w:r w:rsidRPr="00205530">
        <w:rPr>
          <w:color w:val="333333"/>
        </w:rPr>
        <w:t>.04.202</w:t>
      </w:r>
      <w:r w:rsidR="001F47C0">
        <w:rPr>
          <w:color w:val="333333"/>
        </w:rPr>
        <w:t>1</w:t>
      </w:r>
      <w:r w:rsidRPr="00205530">
        <w:rPr>
          <w:color w:val="333333"/>
        </w:rPr>
        <w:t xml:space="preserve">г. по </w:t>
      </w:r>
      <w:r w:rsidR="001F47C0">
        <w:rPr>
          <w:color w:val="333333"/>
        </w:rPr>
        <w:t>16</w:t>
      </w:r>
      <w:r w:rsidRPr="00205530">
        <w:rPr>
          <w:color w:val="333333"/>
        </w:rPr>
        <w:t>.04.202</w:t>
      </w:r>
      <w:r w:rsidR="001F47C0">
        <w:rPr>
          <w:color w:val="333333"/>
        </w:rPr>
        <w:t>1</w:t>
      </w:r>
      <w:r w:rsidRPr="00205530">
        <w:rPr>
          <w:color w:val="333333"/>
        </w:rPr>
        <w:t>г.</w:t>
      </w:r>
    </w:p>
    <w:p w:rsidR="00500366" w:rsidRPr="00CF4FA0" w:rsidRDefault="00500366" w:rsidP="00D614A7">
      <w:pPr>
        <w:ind w:firstLine="709"/>
        <w:jc w:val="both"/>
        <w:rPr>
          <w:sz w:val="28"/>
          <w:szCs w:val="28"/>
        </w:rPr>
      </w:pPr>
      <w:r w:rsidRPr="00CF4FA0">
        <w:rPr>
          <w:sz w:val="28"/>
          <w:szCs w:val="28"/>
        </w:rPr>
        <w:t> </w:t>
      </w:r>
    </w:p>
    <w:p w:rsidR="00F44F11" w:rsidRPr="00DE7D06" w:rsidRDefault="00F44F11" w:rsidP="00D614A7">
      <w:pPr>
        <w:spacing w:after="200" w:line="276" w:lineRule="auto"/>
        <w:contextualSpacing/>
        <w:jc w:val="both"/>
        <w:rPr>
          <w:rFonts w:eastAsia="Calibri"/>
          <w:lang w:eastAsia="en-US"/>
        </w:rPr>
      </w:pPr>
    </w:p>
    <w:p w:rsidR="00756A10" w:rsidRPr="00DE7D06" w:rsidRDefault="002C6C0E" w:rsidP="00D614A7">
      <w:pPr>
        <w:numPr>
          <w:ilvl w:val="0"/>
          <w:numId w:val="10"/>
        </w:numPr>
        <w:spacing w:after="200" w:line="276" w:lineRule="auto"/>
        <w:ind w:left="0" w:firstLine="0"/>
        <w:contextualSpacing/>
        <w:jc w:val="center"/>
        <w:rPr>
          <w:rFonts w:eastAsia="Calibri"/>
          <w:b/>
          <w:lang w:eastAsia="en-US"/>
        </w:rPr>
      </w:pPr>
      <w:r w:rsidRPr="00DE7D06">
        <w:rPr>
          <w:rFonts w:eastAsia="Calibri"/>
          <w:b/>
          <w:lang w:eastAsia="en-US"/>
        </w:rPr>
        <w:t>Общие положения</w:t>
      </w:r>
    </w:p>
    <w:p w:rsidR="00065714" w:rsidRDefault="00131B47" w:rsidP="00D614A7">
      <w:pPr>
        <w:jc w:val="both"/>
        <w:rPr>
          <w:rFonts w:eastAsia="Calibri"/>
        </w:rPr>
      </w:pPr>
      <w:r w:rsidRPr="00DE7D06">
        <w:rPr>
          <w:rFonts w:eastAsia="Calibri"/>
          <w:lang w:eastAsia="en-US"/>
        </w:rPr>
        <w:t xml:space="preserve">         </w:t>
      </w:r>
      <w:r w:rsidR="00756A10" w:rsidRPr="00DE7D06">
        <w:rPr>
          <w:rFonts w:eastAsia="Calibri"/>
          <w:lang w:eastAsia="en-US"/>
        </w:rPr>
        <w:t>Заключение на годовой отчет об исполнении бюджета</w:t>
      </w:r>
      <w:r w:rsidR="009F3350" w:rsidRPr="00DE7D06">
        <w:rPr>
          <w:rFonts w:eastAsia="Calibri"/>
          <w:lang w:eastAsia="en-US"/>
        </w:rPr>
        <w:t xml:space="preserve"> </w:t>
      </w:r>
      <w:r w:rsidR="002543F4">
        <w:rPr>
          <w:color w:val="333333"/>
        </w:rPr>
        <w:t>Полтавского городского</w:t>
      </w:r>
      <w:r w:rsidR="008C636C" w:rsidRPr="00DE7D06">
        <w:rPr>
          <w:rFonts w:eastAsia="Calibri"/>
          <w:lang w:eastAsia="en-US"/>
        </w:rPr>
        <w:t xml:space="preserve"> поселения</w:t>
      </w:r>
      <w:r w:rsidR="00A34E50" w:rsidRPr="00DE7D06">
        <w:rPr>
          <w:rFonts w:eastAsia="Calibri"/>
          <w:lang w:eastAsia="en-US"/>
        </w:rPr>
        <w:t xml:space="preserve"> </w:t>
      </w:r>
      <w:r w:rsidR="00053042" w:rsidRPr="00DE7D06">
        <w:rPr>
          <w:rFonts w:eastAsia="Calibri"/>
          <w:lang w:eastAsia="en-US"/>
        </w:rPr>
        <w:t xml:space="preserve"> </w:t>
      </w:r>
      <w:r w:rsidR="00756A10" w:rsidRPr="00DE7D06">
        <w:rPr>
          <w:rFonts w:eastAsia="Calibri"/>
          <w:lang w:eastAsia="en-US"/>
        </w:rPr>
        <w:t>за 20</w:t>
      </w:r>
      <w:r w:rsidR="001F47C0">
        <w:rPr>
          <w:rFonts w:eastAsia="Calibri"/>
          <w:lang w:eastAsia="en-US"/>
        </w:rPr>
        <w:t>20</w:t>
      </w:r>
      <w:r w:rsidR="00756A10" w:rsidRPr="00DE7D06">
        <w:rPr>
          <w:rFonts w:eastAsia="Calibri"/>
          <w:lang w:eastAsia="en-US"/>
        </w:rPr>
        <w:t xml:space="preserve"> год подготовлено Контрольн</w:t>
      </w:r>
      <w:r w:rsidR="00787C11" w:rsidRPr="00DE7D06">
        <w:rPr>
          <w:rFonts w:eastAsia="Calibri"/>
          <w:lang w:eastAsia="en-US"/>
        </w:rPr>
        <w:t>о-счетн</w:t>
      </w:r>
      <w:r w:rsidR="0021444B" w:rsidRPr="00DE7D06">
        <w:rPr>
          <w:rFonts w:eastAsia="Calibri"/>
          <w:lang w:eastAsia="en-US"/>
        </w:rPr>
        <w:t>ым органом</w:t>
      </w:r>
      <w:r w:rsidR="00FC7953" w:rsidRPr="00DE7D06">
        <w:rPr>
          <w:rFonts w:eastAsia="Calibri"/>
          <w:lang w:eastAsia="en-US"/>
        </w:rPr>
        <w:t xml:space="preserve"> </w:t>
      </w:r>
      <w:r w:rsidR="002E7419">
        <w:rPr>
          <w:rFonts w:eastAsia="Calibri"/>
          <w:lang w:eastAsia="en-US"/>
        </w:rPr>
        <w:t xml:space="preserve">муниципального района </w:t>
      </w:r>
      <w:r w:rsidR="0021444B" w:rsidRPr="00DE7D06">
        <w:rPr>
          <w:rFonts w:eastAsia="Calibri"/>
          <w:lang w:eastAsia="en-US"/>
        </w:rPr>
        <w:t xml:space="preserve">Полтавского муниципального района </w:t>
      </w:r>
      <w:r w:rsidR="00756A10" w:rsidRPr="00DE7D06">
        <w:rPr>
          <w:rFonts w:eastAsia="Calibri"/>
          <w:lang w:eastAsia="en-US"/>
        </w:rPr>
        <w:t>в соответствии с требованиями  статьи 264.4 Бюджетного Кодекса Российской Федерации, Положения  «О Контрольно-счетно</w:t>
      </w:r>
      <w:r w:rsidR="0021444B" w:rsidRPr="00DE7D06">
        <w:rPr>
          <w:rFonts w:eastAsia="Calibri"/>
          <w:lang w:eastAsia="en-US"/>
        </w:rPr>
        <w:t>м</w:t>
      </w:r>
      <w:r w:rsidR="00756A10" w:rsidRPr="00DE7D06">
        <w:rPr>
          <w:rFonts w:eastAsia="Calibri"/>
          <w:lang w:eastAsia="en-US"/>
        </w:rPr>
        <w:t xml:space="preserve"> </w:t>
      </w:r>
      <w:r w:rsidR="0021444B" w:rsidRPr="00DE7D06">
        <w:rPr>
          <w:rFonts w:eastAsia="Calibri"/>
          <w:lang w:eastAsia="en-US"/>
        </w:rPr>
        <w:t>органе муниципального образования «Полтавский муниципальный район Омской области</w:t>
      </w:r>
      <w:r w:rsidR="00756A10" w:rsidRPr="00DE7D06">
        <w:rPr>
          <w:rFonts w:eastAsia="Calibri"/>
          <w:lang w:eastAsia="en-US"/>
        </w:rPr>
        <w:t>»,  утвержденного решением Со</w:t>
      </w:r>
      <w:r w:rsidR="005D594D" w:rsidRPr="00DE7D06">
        <w:rPr>
          <w:rFonts w:eastAsia="Calibri"/>
          <w:lang w:eastAsia="en-US"/>
        </w:rPr>
        <w:t>вета</w:t>
      </w:r>
      <w:r w:rsidR="00756A10" w:rsidRPr="00DE7D06">
        <w:rPr>
          <w:rFonts w:eastAsia="Calibri"/>
          <w:lang w:eastAsia="en-US"/>
        </w:rPr>
        <w:t xml:space="preserve"> депутатов </w:t>
      </w:r>
      <w:r w:rsidR="0021444B" w:rsidRPr="00DE7D06">
        <w:rPr>
          <w:rFonts w:eastAsia="Calibri"/>
          <w:lang w:eastAsia="en-US"/>
        </w:rPr>
        <w:t xml:space="preserve">Полтавского </w:t>
      </w:r>
      <w:r w:rsidR="00756A10" w:rsidRPr="00DE7D06">
        <w:rPr>
          <w:rFonts w:eastAsia="Calibri"/>
          <w:lang w:eastAsia="en-US"/>
        </w:rPr>
        <w:t xml:space="preserve">муниципального района от </w:t>
      </w:r>
      <w:r w:rsidR="0021444B" w:rsidRPr="00DE7D06">
        <w:rPr>
          <w:rFonts w:eastAsia="Calibri"/>
          <w:lang w:eastAsia="en-US"/>
        </w:rPr>
        <w:t>0</w:t>
      </w:r>
      <w:r w:rsidR="002C6C0E" w:rsidRPr="00DE7D06">
        <w:rPr>
          <w:rFonts w:eastAsia="Calibri"/>
          <w:lang w:eastAsia="en-US"/>
        </w:rPr>
        <w:t>1.1</w:t>
      </w:r>
      <w:r w:rsidR="0021444B" w:rsidRPr="00DE7D06">
        <w:rPr>
          <w:rFonts w:eastAsia="Calibri"/>
          <w:lang w:eastAsia="en-US"/>
        </w:rPr>
        <w:t>1</w:t>
      </w:r>
      <w:r w:rsidR="002C6C0E" w:rsidRPr="00DE7D06">
        <w:rPr>
          <w:rFonts w:eastAsia="Calibri"/>
          <w:lang w:eastAsia="en-US"/>
        </w:rPr>
        <w:t>.201</w:t>
      </w:r>
      <w:r w:rsidR="0021444B" w:rsidRPr="00DE7D06">
        <w:rPr>
          <w:rFonts w:eastAsia="Calibri"/>
          <w:lang w:eastAsia="en-US"/>
        </w:rPr>
        <w:t>8</w:t>
      </w:r>
      <w:r w:rsidR="00756A10" w:rsidRPr="00DE7D06">
        <w:rPr>
          <w:rFonts w:eastAsia="Calibri"/>
          <w:lang w:eastAsia="en-US"/>
        </w:rPr>
        <w:t xml:space="preserve"> № </w:t>
      </w:r>
      <w:r w:rsidR="0021444B" w:rsidRPr="00DE7D06">
        <w:rPr>
          <w:rFonts w:eastAsia="Calibri"/>
          <w:lang w:eastAsia="en-US"/>
        </w:rPr>
        <w:t>60</w:t>
      </w:r>
      <w:r w:rsidR="00BF0A3C" w:rsidRPr="00DE7D06">
        <w:rPr>
          <w:rFonts w:eastAsia="Calibri"/>
          <w:lang w:eastAsia="en-US"/>
        </w:rPr>
        <w:t>.</w:t>
      </w:r>
      <w:r w:rsidR="00507E1B" w:rsidRPr="00DE7D06">
        <w:rPr>
          <w:rFonts w:eastAsia="Calibri"/>
        </w:rPr>
        <w:t xml:space="preserve"> </w:t>
      </w:r>
    </w:p>
    <w:p w:rsidR="002E7419" w:rsidRPr="002E7419" w:rsidRDefault="002E7419" w:rsidP="00D614A7">
      <w:pPr>
        <w:jc w:val="both"/>
        <w:rPr>
          <w:rFonts w:eastAsia="Calibri"/>
        </w:rPr>
      </w:pPr>
      <w:r w:rsidRPr="002E7419">
        <w:rPr>
          <w:color w:val="444444"/>
        </w:rPr>
        <w:t>Заключение подготовлено на основании результатов проверки годовой бюджетной отчетности за 20</w:t>
      </w:r>
      <w:r w:rsidR="001F47C0">
        <w:rPr>
          <w:color w:val="444444"/>
        </w:rPr>
        <w:t>20</w:t>
      </w:r>
      <w:r w:rsidRPr="002E7419">
        <w:rPr>
          <w:color w:val="444444"/>
        </w:rPr>
        <w:t xml:space="preserve"> год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бюджета, анализа основных показателей исполнения бюджета Администрации </w:t>
      </w:r>
      <w:r w:rsidR="002543F4">
        <w:rPr>
          <w:color w:val="333333"/>
        </w:rPr>
        <w:t>Полтавского городского</w:t>
      </w:r>
      <w:r w:rsidRPr="002E7419">
        <w:rPr>
          <w:color w:val="444444"/>
        </w:rPr>
        <w:t xml:space="preserve"> поселения</w:t>
      </w:r>
      <w:r w:rsidR="006071FD">
        <w:rPr>
          <w:color w:val="444444"/>
        </w:rPr>
        <w:t xml:space="preserve"> </w:t>
      </w:r>
      <w:r w:rsidR="00CB6360">
        <w:rPr>
          <w:color w:val="444444"/>
        </w:rPr>
        <w:t>(Заключение №</w:t>
      </w:r>
      <w:r w:rsidR="001F47C0">
        <w:rPr>
          <w:color w:val="444444"/>
        </w:rPr>
        <w:t>1</w:t>
      </w:r>
      <w:r w:rsidR="00EA0141">
        <w:rPr>
          <w:color w:val="444444"/>
        </w:rPr>
        <w:t>7</w:t>
      </w:r>
      <w:r w:rsidR="002543F4">
        <w:rPr>
          <w:color w:val="444444"/>
        </w:rPr>
        <w:t xml:space="preserve"> </w:t>
      </w:r>
      <w:r w:rsidR="00CB6360">
        <w:rPr>
          <w:color w:val="444444"/>
        </w:rPr>
        <w:t xml:space="preserve">от  </w:t>
      </w:r>
      <w:r w:rsidR="001F47C0">
        <w:rPr>
          <w:color w:val="444444"/>
        </w:rPr>
        <w:t>16.04.2021</w:t>
      </w:r>
      <w:r w:rsidR="00CB6360">
        <w:rPr>
          <w:color w:val="444444"/>
        </w:rPr>
        <w:t xml:space="preserve"> г)</w:t>
      </w:r>
      <w:r w:rsidRPr="002E7419">
        <w:rPr>
          <w:color w:val="444444"/>
        </w:rPr>
        <w:t>.</w:t>
      </w:r>
    </w:p>
    <w:p w:rsidR="00322032" w:rsidRPr="0085465B" w:rsidRDefault="00322032" w:rsidP="00D614A7">
      <w:pPr>
        <w:autoSpaceDE w:val="0"/>
        <w:autoSpaceDN w:val="0"/>
        <w:adjustRightInd w:val="0"/>
        <w:ind w:firstLine="540"/>
        <w:jc w:val="both"/>
      </w:pPr>
      <w:r w:rsidRPr="0085465B">
        <w:lastRenderedPageBreak/>
        <w:t>Согласно статьи 264.4 БК РФ годовой отчет об исполнении бюджета до его рассмотрения в законодательном (представительном) органе подлежит внешней проверке,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бюджета.</w:t>
      </w:r>
    </w:p>
    <w:p w:rsidR="007271C3" w:rsidRPr="00DE7D06" w:rsidRDefault="007271C3" w:rsidP="00D614A7">
      <w:pPr>
        <w:jc w:val="both"/>
      </w:pPr>
      <w:r w:rsidRPr="00DE7D06">
        <w:rPr>
          <w:b/>
          <w:bCs/>
        </w:rPr>
        <w:t> </w:t>
      </w:r>
    </w:p>
    <w:p w:rsidR="002C6C0E" w:rsidRPr="00DE7D06" w:rsidRDefault="00065714" w:rsidP="00D614A7">
      <w:pPr>
        <w:contextualSpacing/>
        <w:jc w:val="both"/>
        <w:rPr>
          <w:rFonts w:eastAsia="Calibri"/>
          <w:lang w:eastAsia="en-US"/>
        </w:rPr>
      </w:pPr>
      <w:r w:rsidRPr="00DE7D06">
        <w:rPr>
          <w:rFonts w:eastAsia="Calibri"/>
          <w:lang w:eastAsia="en-US"/>
        </w:rPr>
        <w:t xml:space="preserve">     </w:t>
      </w:r>
      <w:r w:rsidR="006A4416" w:rsidRPr="00DE7D06">
        <w:rPr>
          <w:rFonts w:eastAsia="Calibri"/>
          <w:lang w:eastAsia="en-US"/>
        </w:rPr>
        <w:t xml:space="preserve">  </w:t>
      </w:r>
      <w:r w:rsidR="00756A10" w:rsidRPr="00DE7D06">
        <w:rPr>
          <w:rFonts w:eastAsia="Calibri"/>
          <w:lang w:eastAsia="en-US"/>
        </w:rPr>
        <w:t xml:space="preserve">Годовой отчет об исполнении </w:t>
      </w:r>
      <w:r w:rsidR="00787C11" w:rsidRPr="00DE7D06">
        <w:rPr>
          <w:rFonts w:eastAsia="Calibri"/>
          <w:lang w:eastAsia="en-US"/>
        </w:rPr>
        <w:t>бюджета</w:t>
      </w:r>
      <w:r w:rsidR="00E520AD" w:rsidRPr="00DE7D06">
        <w:rPr>
          <w:rFonts w:eastAsia="Calibri"/>
          <w:lang w:eastAsia="en-US"/>
        </w:rPr>
        <w:t xml:space="preserve"> </w:t>
      </w:r>
      <w:r w:rsidR="002543F4">
        <w:rPr>
          <w:color w:val="333333"/>
        </w:rPr>
        <w:t>Полтавского городского</w:t>
      </w:r>
      <w:r w:rsidR="00787C11" w:rsidRPr="00DE7D06">
        <w:rPr>
          <w:rFonts w:eastAsia="Calibri"/>
          <w:lang w:eastAsia="en-US"/>
        </w:rPr>
        <w:t xml:space="preserve"> поселения</w:t>
      </w:r>
      <w:r w:rsidR="00E02D54" w:rsidRPr="00DE7D06">
        <w:rPr>
          <w:rFonts w:eastAsia="Calibri"/>
          <w:lang w:eastAsia="en-US"/>
        </w:rPr>
        <w:t xml:space="preserve"> </w:t>
      </w:r>
      <w:r w:rsidR="00053042" w:rsidRPr="00DE7D06">
        <w:rPr>
          <w:rFonts w:eastAsia="Calibri"/>
          <w:lang w:eastAsia="en-US"/>
        </w:rPr>
        <w:t xml:space="preserve"> </w:t>
      </w:r>
      <w:r w:rsidR="009354C6" w:rsidRPr="00DE7D06">
        <w:rPr>
          <w:rFonts w:eastAsia="Calibri"/>
          <w:lang w:eastAsia="en-US"/>
        </w:rPr>
        <w:t xml:space="preserve">за </w:t>
      </w:r>
      <w:r w:rsidR="00756A10" w:rsidRPr="00DE7D06">
        <w:rPr>
          <w:rFonts w:eastAsia="Calibri"/>
          <w:lang w:eastAsia="en-US"/>
        </w:rPr>
        <w:t>20</w:t>
      </w:r>
      <w:r w:rsidR="001F47C0">
        <w:rPr>
          <w:rFonts w:eastAsia="Calibri"/>
          <w:lang w:eastAsia="en-US"/>
        </w:rPr>
        <w:t>20</w:t>
      </w:r>
      <w:r w:rsidR="00756A10" w:rsidRPr="00DE7D06">
        <w:rPr>
          <w:rFonts w:eastAsia="Calibri"/>
          <w:lang w:eastAsia="en-US"/>
        </w:rPr>
        <w:t xml:space="preserve"> год (далее </w:t>
      </w:r>
      <w:r w:rsidR="00787C11" w:rsidRPr="00DE7D06">
        <w:rPr>
          <w:rFonts w:eastAsia="Calibri"/>
          <w:lang w:eastAsia="en-US"/>
        </w:rPr>
        <w:t>–</w:t>
      </w:r>
      <w:r w:rsidR="00756A10" w:rsidRPr="00DE7D06">
        <w:rPr>
          <w:rFonts w:eastAsia="Calibri"/>
          <w:lang w:eastAsia="en-US"/>
        </w:rPr>
        <w:t xml:space="preserve"> бюджет</w:t>
      </w:r>
      <w:r w:rsidR="00787C11" w:rsidRPr="00DE7D06">
        <w:rPr>
          <w:rFonts w:eastAsia="Calibri"/>
          <w:lang w:eastAsia="en-US"/>
        </w:rPr>
        <w:t xml:space="preserve"> поселения</w:t>
      </w:r>
      <w:r w:rsidR="007271C3" w:rsidRPr="00DE7D06">
        <w:rPr>
          <w:rFonts w:eastAsia="Calibri"/>
          <w:lang w:eastAsia="en-US"/>
        </w:rPr>
        <w:t>) поступил в к</w:t>
      </w:r>
      <w:r w:rsidR="0021444B" w:rsidRPr="00DE7D06">
        <w:rPr>
          <w:rFonts w:eastAsia="Calibri"/>
          <w:lang w:eastAsia="en-US"/>
        </w:rPr>
        <w:t>онтрольно-счетный</w:t>
      </w:r>
      <w:r w:rsidR="00756A10" w:rsidRPr="00DE7D06">
        <w:rPr>
          <w:rFonts w:eastAsia="Calibri"/>
          <w:lang w:eastAsia="en-US"/>
        </w:rPr>
        <w:t xml:space="preserve"> </w:t>
      </w:r>
      <w:r w:rsidR="0021444B" w:rsidRPr="00DE7D06">
        <w:rPr>
          <w:rFonts w:eastAsia="Calibri"/>
          <w:lang w:eastAsia="en-US"/>
        </w:rPr>
        <w:t>орган</w:t>
      </w:r>
      <w:r w:rsidR="00756A10" w:rsidRPr="00DE7D06">
        <w:rPr>
          <w:rFonts w:eastAsia="Calibri"/>
          <w:lang w:eastAsia="en-US"/>
        </w:rPr>
        <w:t xml:space="preserve"> </w:t>
      </w:r>
      <w:r w:rsidR="0021444B" w:rsidRPr="00DE7D06">
        <w:rPr>
          <w:rFonts w:eastAsia="Calibri"/>
          <w:lang w:eastAsia="en-US"/>
        </w:rPr>
        <w:t xml:space="preserve">Полтавского </w:t>
      </w:r>
      <w:r w:rsidR="00756A10" w:rsidRPr="00DE7D06">
        <w:rPr>
          <w:rFonts w:eastAsia="Calibri"/>
          <w:lang w:eastAsia="en-US"/>
        </w:rPr>
        <w:t xml:space="preserve">муниципального района </w:t>
      </w:r>
      <w:r w:rsidR="007271C3" w:rsidRPr="00DE7D06">
        <w:rPr>
          <w:rFonts w:eastAsia="Calibri"/>
          <w:lang w:eastAsia="en-US"/>
        </w:rPr>
        <w:t>(далее  к</w:t>
      </w:r>
      <w:r w:rsidR="0021444B" w:rsidRPr="00DE7D06">
        <w:rPr>
          <w:rFonts w:eastAsia="Calibri"/>
          <w:lang w:eastAsia="en-US"/>
        </w:rPr>
        <w:t>онтрольно-счетный</w:t>
      </w:r>
      <w:r w:rsidR="00756A10" w:rsidRPr="00DE7D06">
        <w:rPr>
          <w:rFonts w:eastAsia="Calibri"/>
          <w:lang w:eastAsia="en-US"/>
        </w:rPr>
        <w:t xml:space="preserve"> </w:t>
      </w:r>
      <w:r w:rsidR="0021444B" w:rsidRPr="00DE7D06">
        <w:rPr>
          <w:rFonts w:eastAsia="Calibri"/>
          <w:lang w:eastAsia="en-US"/>
        </w:rPr>
        <w:t xml:space="preserve"> орган</w:t>
      </w:r>
      <w:r w:rsidR="00CB6360">
        <w:rPr>
          <w:rFonts w:eastAsia="Calibri"/>
          <w:lang w:eastAsia="en-US"/>
        </w:rPr>
        <w:t xml:space="preserve">) в срок до 01 апреля, </w:t>
      </w:r>
      <w:r w:rsidR="0021444B" w:rsidRPr="00DE7D06">
        <w:rPr>
          <w:rFonts w:eastAsia="Calibri"/>
          <w:lang w:eastAsia="en-US"/>
        </w:rPr>
        <w:t xml:space="preserve"> </w:t>
      </w:r>
      <w:r w:rsidR="002C6C0E" w:rsidRPr="00DE7D06">
        <w:rPr>
          <w:rFonts w:eastAsia="Calibri"/>
          <w:lang w:eastAsia="en-US"/>
        </w:rPr>
        <w:t xml:space="preserve">на </w:t>
      </w:r>
      <w:r w:rsidR="004F07A7" w:rsidRPr="00DE7D06">
        <w:rPr>
          <w:rFonts w:eastAsia="Calibri"/>
          <w:lang w:eastAsia="en-US"/>
        </w:rPr>
        <w:t xml:space="preserve">бумажном </w:t>
      </w:r>
      <w:r w:rsidR="00143E29" w:rsidRPr="00DE7D06">
        <w:rPr>
          <w:rFonts w:eastAsia="Calibri"/>
          <w:lang w:eastAsia="en-US"/>
        </w:rPr>
        <w:t xml:space="preserve"> </w:t>
      </w:r>
      <w:r w:rsidR="002C6C0E" w:rsidRPr="00DE7D06">
        <w:rPr>
          <w:rFonts w:eastAsia="Calibri"/>
          <w:lang w:eastAsia="en-US"/>
        </w:rPr>
        <w:t>носител</w:t>
      </w:r>
      <w:r w:rsidR="0021444B" w:rsidRPr="00DE7D06">
        <w:rPr>
          <w:rFonts w:eastAsia="Calibri"/>
          <w:lang w:eastAsia="en-US"/>
        </w:rPr>
        <w:t>е</w:t>
      </w:r>
      <w:r w:rsidR="00680680" w:rsidRPr="00DE7D06">
        <w:rPr>
          <w:rFonts w:eastAsia="Calibri"/>
          <w:lang w:eastAsia="en-US"/>
        </w:rPr>
        <w:t>, согласно п.3 ст</w:t>
      </w:r>
      <w:r w:rsidR="00D546F5">
        <w:rPr>
          <w:rFonts w:eastAsia="Calibri"/>
          <w:lang w:eastAsia="en-US"/>
        </w:rPr>
        <w:t>.</w:t>
      </w:r>
      <w:r w:rsidR="00680680" w:rsidRPr="00DE7D06">
        <w:rPr>
          <w:rFonts w:eastAsia="Calibri"/>
          <w:lang w:eastAsia="en-US"/>
        </w:rPr>
        <w:t xml:space="preserve"> 264.4 </w:t>
      </w:r>
      <w:r w:rsidR="006A4416" w:rsidRPr="00DE7D06">
        <w:rPr>
          <w:rFonts w:eastAsia="Calibri"/>
          <w:lang w:eastAsia="en-US"/>
        </w:rPr>
        <w:t xml:space="preserve"> </w:t>
      </w:r>
      <w:r w:rsidR="00680680" w:rsidRPr="00DE7D06">
        <w:rPr>
          <w:rFonts w:eastAsia="Calibri"/>
          <w:lang w:eastAsia="en-US"/>
        </w:rPr>
        <w:t>Бюджетного Кодекса Российской Федерации.</w:t>
      </w:r>
    </w:p>
    <w:p w:rsidR="00924E2E" w:rsidRPr="00DE7D06" w:rsidRDefault="00924E2E" w:rsidP="00D614A7">
      <w:pPr>
        <w:ind w:firstLine="709"/>
        <w:jc w:val="both"/>
      </w:pPr>
      <w:r w:rsidRPr="00DE7D06">
        <w:t>Вместе с годовым отчетом об исполнении бюджета представлен  проект решения об исполнении бюджета с приложениями</w:t>
      </w:r>
      <w:r w:rsidR="00742E31" w:rsidRPr="00DE7D06">
        <w:t>, который  в полной мере соответствует требованиям ст.264.6 БК РФ</w:t>
      </w:r>
      <w:r w:rsidRPr="00DE7D06">
        <w:t>.</w:t>
      </w:r>
    </w:p>
    <w:p w:rsidR="00F4444D" w:rsidRPr="00DE7D06" w:rsidRDefault="00CD3C81" w:rsidP="00D614A7">
      <w:pPr>
        <w:tabs>
          <w:tab w:val="left" w:pos="3322"/>
        </w:tabs>
        <w:contextualSpacing/>
        <w:jc w:val="both"/>
        <w:rPr>
          <w:rFonts w:eastAsia="Calibri"/>
          <w:lang w:eastAsia="en-US"/>
        </w:rPr>
      </w:pPr>
      <w:r w:rsidRPr="00DE7D06">
        <w:rPr>
          <w:rFonts w:eastAsia="Calibri"/>
          <w:lang w:eastAsia="en-US"/>
        </w:rPr>
        <w:tab/>
      </w:r>
    </w:p>
    <w:p w:rsidR="00A15EED" w:rsidRPr="00DE7D06" w:rsidRDefault="00F4444D" w:rsidP="00D614A7">
      <w:pPr>
        <w:spacing w:after="200"/>
        <w:contextualSpacing/>
        <w:jc w:val="both"/>
        <w:rPr>
          <w:rFonts w:eastAsia="Calibri"/>
          <w:lang w:eastAsia="en-US"/>
        </w:rPr>
      </w:pPr>
      <w:r w:rsidRPr="00DE7D06">
        <w:rPr>
          <w:rFonts w:eastAsia="Calibri"/>
          <w:lang w:eastAsia="en-US"/>
        </w:rPr>
        <w:t xml:space="preserve">    </w:t>
      </w:r>
      <w:r w:rsidR="00F51173" w:rsidRPr="00DE7D06">
        <w:rPr>
          <w:rFonts w:eastAsia="Calibri"/>
          <w:lang w:eastAsia="en-US"/>
        </w:rPr>
        <w:t xml:space="preserve">     </w:t>
      </w:r>
      <w:r w:rsidR="006D1C6D" w:rsidRPr="00DE7D06">
        <w:rPr>
          <w:rFonts w:eastAsia="Calibri"/>
          <w:lang w:eastAsia="en-US"/>
        </w:rPr>
        <w:t xml:space="preserve">На основании  статьи 219.1 Бюджетного кодекса Российской Федерации </w:t>
      </w:r>
      <w:r w:rsidRPr="00DE7D06">
        <w:rPr>
          <w:rFonts w:eastAsia="Calibri"/>
          <w:lang w:eastAsia="en-US"/>
        </w:rPr>
        <w:t xml:space="preserve"> бюджетные росписи главных распорядителей бюджетных средств составляются в соответствии с бюджетными ассигнованиями, утвержденными сводной бюджетной росписью, и утвержденными  финансовым  органом лимитами бюджетных обязательств.</w:t>
      </w:r>
    </w:p>
    <w:p w:rsidR="009609F5" w:rsidRDefault="00694248" w:rsidP="00D614A7">
      <w:pPr>
        <w:widowControl w:val="0"/>
        <w:autoSpaceDE w:val="0"/>
        <w:autoSpaceDN w:val="0"/>
        <w:adjustRightInd w:val="0"/>
        <w:ind w:right="-1"/>
        <w:jc w:val="both"/>
        <w:rPr>
          <w:rFonts w:eastAsia="Calibri"/>
          <w:lang w:eastAsia="en-US"/>
        </w:rPr>
      </w:pPr>
      <w:r w:rsidRPr="00DE7D06">
        <w:rPr>
          <w:rFonts w:eastAsia="Calibri"/>
          <w:lang w:eastAsia="en-US"/>
        </w:rPr>
        <w:t xml:space="preserve">         Показатели бюджетной росписи</w:t>
      </w:r>
      <w:r w:rsidR="002A4635" w:rsidRPr="00DE7D06">
        <w:rPr>
          <w:rFonts w:eastAsia="Calibri"/>
          <w:lang w:eastAsia="en-US"/>
        </w:rPr>
        <w:t xml:space="preserve"> по расходам утверждены в сумме </w:t>
      </w:r>
      <w:r w:rsidR="00AE7D8F">
        <w:rPr>
          <w:rFonts w:eastAsia="Calibri"/>
          <w:lang w:eastAsia="en-US"/>
        </w:rPr>
        <w:t>80 112 130,43</w:t>
      </w:r>
      <w:r w:rsidR="00AE33D7">
        <w:rPr>
          <w:rFonts w:eastAsia="Calibri"/>
          <w:lang w:eastAsia="en-US"/>
        </w:rPr>
        <w:t xml:space="preserve"> </w:t>
      </w:r>
      <w:r w:rsidRPr="00DE7D06">
        <w:rPr>
          <w:rFonts w:eastAsia="Calibri"/>
          <w:lang w:eastAsia="en-US"/>
        </w:rPr>
        <w:t xml:space="preserve">рублей, что соответствует объему расходов бюджета поселения, утвержденному решением Совета депутатов от </w:t>
      </w:r>
      <w:r w:rsidR="00AE7D8F">
        <w:rPr>
          <w:rFonts w:eastAsia="Calibri"/>
          <w:lang w:eastAsia="en-US"/>
        </w:rPr>
        <w:t>30</w:t>
      </w:r>
      <w:r w:rsidR="002A4635" w:rsidRPr="00DE7D06">
        <w:rPr>
          <w:rFonts w:eastAsia="Calibri"/>
          <w:lang w:eastAsia="en-US"/>
        </w:rPr>
        <w:t>.12.20</w:t>
      </w:r>
      <w:r w:rsidR="00AE7D8F">
        <w:rPr>
          <w:rFonts w:eastAsia="Calibri"/>
          <w:lang w:eastAsia="en-US"/>
        </w:rPr>
        <w:t>20</w:t>
      </w:r>
      <w:r w:rsidR="002A4635" w:rsidRPr="00DE7D06">
        <w:rPr>
          <w:rFonts w:eastAsia="Calibri"/>
          <w:lang w:eastAsia="en-US"/>
        </w:rPr>
        <w:t xml:space="preserve"> № </w:t>
      </w:r>
      <w:r w:rsidR="00AF7C3A">
        <w:rPr>
          <w:rFonts w:eastAsia="Calibri"/>
          <w:lang w:eastAsia="en-US"/>
        </w:rPr>
        <w:t>7</w:t>
      </w:r>
      <w:r w:rsidR="00AE7D8F">
        <w:rPr>
          <w:rFonts w:eastAsia="Calibri"/>
          <w:lang w:eastAsia="en-US"/>
        </w:rPr>
        <w:t>0</w:t>
      </w:r>
      <w:r w:rsidR="009609F5" w:rsidRPr="00DE7D06">
        <w:rPr>
          <w:rFonts w:eastAsia="Calibri"/>
          <w:lang w:eastAsia="en-US"/>
        </w:rPr>
        <w:t>.</w:t>
      </w:r>
    </w:p>
    <w:p w:rsidR="00521227" w:rsidRPr="007D3E18" w:rsidRDefault="00521227" w:rsidP="00D614A7">
      <w:pPr>
        <w:widowControl w:val="0"/>
        <w:autoSpaceDE w:val="0"/>
        <w:autoSpaceDN w:val="0"/>
        <w:adjustRightInd w:val="0"/>
        <w:ind w:right="-1"/>
        <w:jc w:val="both"/>
        <w:rPr>
          <w:rFonts w:eastAsia="Calibri"/>
          <w:lang w:eastAsia="en-US"/>
        </w:rPr>
      </w:pPr>
    </w:p>
    <w:p w:rsidR="007D3E18" w:rsidRDefault="007D3E18" w:rsidP="00D614A7">
      <w:pPr>
        <w:pStyle w:val="a3"/>
        <w:widowControl w:val="0"/>
        <w:numPr>
          <w:ilvl w:val="0"/>
          <w:numId w:val="27"/>
        </w:numPr>
        <w:autoSpaceDE w:val="0"/>
        <w:autoSpaceDN w:val="0"/>
        <w:adjustRightInd w:val="0"/>
        <w:ind w:right="-1"/>
        <w:jc w:val="center"/>
        <w:rPr>
          <w:rFonts w:ascii="Times New Roman" w:hAnsi="Times New Roman"/>
          <w:b/>
          <w:sz w:val="24"/>
          <w:szCs w:val="24"/>
        </w:rPr>
      </w:pPr>
      <w:r w:rsidRPr="007D3E18">
        <w:rPr>
          <w:rFonts w:ascii="Times New Roman" w:hAnsi="Times New Roman"/>
          <w:b/>
          <w:sz w:val="24"/>
          <w:szCs w:val="24"/>
        </w:rPr>
        <w:t xml:space="preserve">Анализ  бюджетного процесса в </w:t>
      </w:r>
      <w:r w:rsidR="002543F4">
        <w:rPr>
          <w:rFonts w:ascii="Times New Roman" w:hAnsi="Times New Roman"/>
          <w:b/>
          <w:color w:val="333333"/>
          <w:sz w:val="24"/>
          <w:szCs w:val="24"/>
        </w:rPr>
        <w:t>Полтавском городском</w:t>
      </w:r>
      <w:r w:rsidRPr="007D3E18">
        <w:rPr>
          <w:rFonts w:ascii="Times New Roman" w:hAnsi="Times New Roman"/>
          <w:b/>
          <w:sz w:val="24"/>
          <w:szCs w:val="24"/>
        </w:rPr>
        <w:t xml:space="preserve"> поселении.</w:t>
      </w:r>
    </w:p>
    <w:p w:rsidR="007D3E18" w:rsidRDefault="007D3E18" w:rsidP="00D614A7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</w:t>
      </w:r>
      <w:r w:rsidR="00EA0141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году бюджетный процесс в </w:t>
      </w:r>
      <w:r w:rsidR="002543F4">
        <w:rPr>
          <w:rFonts w:ascii="Times New Roman" w:hAnsi="Times New Roman"/>
          <w:color w:val="333333"/>
        </w:rPr>
        <w:t>Полтавском городском</w:t>
      </w:r>
      <w:r>
        <w:rPr>
          <w:rFonts w:ascii="Times New Roman" w:hAnsi="Times New Roman"/>
          <w:sz w:val="24"/>
          <w:szCs w:val="24"/>
        </w:rPr>
        <w:t xml:space="preserve"> поселении  осуществлялся в соответствии с БК РФ, </w:t>
      </w:r>
      <w:r w:rsidR="0003493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Положени</w:t>
      </w:r>
      <w:r w:rsidR="00034931">
        <w:rPr>
          <w:rFonts w:ascii="Times New Roman" w:hAnsi="Times New Roman"/>
          <w:sz w:val="24"/>
          <w:szCs w:val="24"/>
        </w:rPr>
        <w:t>ем</w:t>
      </w:r>
      <w:r>
        <w:rPr>
          <w:rFonts w:ascii="Times New Roman" w:hAnsi="Times New Roman"/>
          <w:sz w:val="24"/>
          <w:szCs w:val="24"/>
        </w:rPr>
        <w:t xml:space="preserve"> о бюджетном процессе, Решением Совета депутатов </w:t>
      </w:r>
      <w:r w:rsidR="002543F4">
        <w:rPr>
          <w:rFonts w:ascii="Times New Roman" w:hAnsi="Times New Roman"/>
          <w:color w:val="333333"/>
        </w:rPr>
        <w:t>Полтавского городского</w:t>
      </w:r>
      <w:r>
        <w:rPr>
          <w:rFonts w:ascii="Times New Roman" w:hAnsi="Times New Roman"/>
          <w:sz w:val="24"/>
          <w:szCs w:val="24"/>
        </w:rPr>
        <w:t xml:space="preserve"> поселения от </w:t>
      </w:r>
      <w:r w:rsidR="00EA0141">
        <w:rPr>
          <w:rFonts w:ascii="Times New Roman" w:hAnsi="Times New Roman"/>
          <w:sz w:val="24"/>
          <w:szCs w:val="24"/>
        </w:rPr>
        <w:t>29</w:t>
      </w:r>
      <w:r>
        <w:rPr>
          <w:rFonts w:ascii="Times New Roman" w:hAnsi="Times New Roman"/>
          <w:sz w:val="24"/>
          <w:szCs w:val="24"/>
        </w:rPr>
        <w:t>.1</w:t>
      </w:r>
      <w:r w:rsidR="00EA014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.201</w:t>
      </w:r>
      <w:r w:rsidR="00EA0141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№</w:t>
      </w:r>
      <w:r w:rsidR="00CB6360">
        <w:rPr>
          <w:rFonts w:ascii="Times New Roman" w:hAnsi="Times New Roman"/>
          <w:sz w:val="24"/>
          <w:szCs w:val="24"/>
        </w:rPr>
        <w:t xml:space="preserve"> </w:t>
      </w:r>
      <w:r w:rsidR="00AF7C3A">
        <w:rPr>
          <w:rFonts w:ascii="Times New Roman" w:hAnsi="Times New Roman"/>
          <w:sz w:val="24"/>
          <w:szCs w:val="24"/>
        </w:rPr>
        <w:t>6</w:t>
      </w:r>
      <w:r w:rsidR="00EA014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 «О бюджете </w:t>
      </w:r>
      <w:r w:rsidR="002543F4">
        <w:rPr>
          <w:rFonts w:ascii="Times New Roman" w:hAnsi="Times New Roman"/>
          <w:color w:val="333333"/>
        </w:rPr>
        <w:t>Полтавского городского</w:t>
      </w:r>
      <w:r>
        <w:rPr>
          <w:rFonts w:ascii="Times New Roman" w:hAnsi="Times New Roman"/>
          <w:sz w:val="24"/>
          <w:szCs w:val="24"/>
        </w:rPr>
        <w:t xml:space="preserve"> поселения на 20</w:t>
      </w:r>
      <w:r w:rsidR="00EA0141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EA014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и 202</w:t>
      </w:r>
      <w:r w:rsidR="00EA0141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годов» </w:t>
      </w:r>
      <w:r w:rsidR="00CB6360">
        <w:rPr>
          <w:rFonts w:ascii="Times New Roman" w:hAnsi="Times New Roman"/>
          <w:sz w:val="24"/>
          <w:szCs w:val="24"/>
        </w:rPr>
        <w:t xml:space="preserve"> </w:t>
      </w:r>
      <w:r w:rsidR="00034931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с учетом внесенных изменений и дополнений).</w:t>
      </w:r>
    </w:p>
    <w:p w:rsidR="007D3E18" w:rsidRDefault="007D3E18" w:rsidP="00D614A7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ходе проверки установлено</w:t>
      </w:r>
      <w:r w:rsidR="00D546F5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что данные свод</w:t>
      </w:r>
      <w:r w:rsidR="00CB6360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ой бюджетной росписи и л</w:t>
      </w:r>
      <w:r w:rsidR="00CB6360">
        <w:rPr>
          <w:rFonts w:ascii="Times New Roman" w:hAnsi="Times New Roman"/>
          <w:sz w:val="24"/>
          <w:szCs w:val="24"/>
        </w:rPr>
        <w:t>имитов бюджетных обязательств (</w:t>
      </w:r>
      <w:r>
        <w:rPr>
          <w:rFonts w:ascii="Times New Roman" w:hAnsi="Times New Roman"/>
          <w:sz w:val="24"/>
          <w:szCs w:val="24"/>
        </w:rPr>
        <w:t>с учетом внесенных изменений) соответствуют бюджетным назначениям, утвержденным Решением о</w:t>
      </w:r>
      <w:r w:rsidR="00CB636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бюджете на 20</w:t>
      </w:r>
      <w:r w:rsidR="00EA0141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год. </w:t>
      </w:r>
    </w:p>
    <w:p w:rsidR="007D3E18" w:rsidRDefault="007D3E18" w:rsidP="00D614A7">
      <w:pPr>
        <w:pStyle w:val="a3"/>
        <w:widowControl w:val="0"/>
        <w:autoSpaceDE w:val="0"/>
        <w:autoSpaceDN w:val="0"/>
        <w:adjustRightInd w:val="0"/>
        <w:ind w:right="-1"/>
        <w:jc w:val="both"/>
        <w:rPr>
          <w:rFonts w:ascii="Times New Roman" w:hAnsi="Times New Roman"/>
          <w:sz w:val="24"/>
          <w:szCs w:val="24"/>
        </w:rPr>
      </w:pPr>
    </w:p>
    <w:p w:rsidR="007D3E18" w:rsidRDefault="007D3E18" w:rsidP="00D614A7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ind w:right="-1"/>
        <w:jc w:val="center"/>
        <w:rPr>
          <w:rFonts w:ascii="Times New Roman" w:hAnsi="Times New Roman"/>
          <w:b/>
          <w:sz w:val="24"/>
          <w:szCs w:val="24"/>
        </w:rPr>
      </w:pPr>
      <w:r w:rsidRPr="007D3E18">
        <w:rPr>
          <w:rFonts w:ascii="Times New Roman" w:hAnsi="Times New Roman"/>
          <w:b/>
          <w:sz w:val="24"/>
          <w:szCs w:val="24"/>
        </w:rPr>
        <w:t xml:space="preserve">Анализ исполнения основных характеристик бюджета  </w:t>
      </w:r>
      <w:r w:rsidR="002543F4">
        <w:rPr>
          <w:rFonts w:ascii="Times New Roman" w:hAnsi="Times New Roman"/>
          <w:b/>
          <w:color w:val="333333"/>
          <w:sz w:val="24"/>
          <w:szCs w:val="24"/>
        </w:rPr>
        <w:t>Полтавского городского</w:t>
      </w:r>
      <w:r w:rsidRPr="007D3E18">
        <w:rPr>
          <w:rFonts w:ascii="Times New Roman" w:hAnsi="Times New Roman"/>
          <w:b/>
          <w:sz w:val="24"/>
          <w:szCs w:val="24"/>
        </w:rPr>
        <w:t xml:space="preserve"> поселения  в 20</w:t>
      </w:r>
      <w:r w:rsidR="00EA0141">
        <w:rPr>
          <w:rFonts w:ascii="Times New Roman" w:hAnsi="Times New Roman"/>
          <w:b/>
          <w:sz w:val="24"/>
          <w:szCs w:val="24"/>
        </w:rPr>
        <w:t>20</w:t>
      </w:r>
      <w:r w:rsidRPr="007D3E18">
        <w:rPr>
          <w:rFonts w:ascii="Times New Roman" w:hAnsi="Times New Roman"/>
          <w:b/>
          <w:sz w:val="24"/>
          <w:szCs w:val="24"/>
        </w:rPr>
        <w:t xml:space="preserve"> году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AF7C3A" w:rsidRDefault="00AF7C3A" w:rsidP="00D614A7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ind w:right="-1"/>
        <w:jc w:val="center"/>
        <w:rPr>
          <w:rFonts w:ascii="Times New Roman" w:hAnsi="Times New Roman"/>
          <w:b/>
          <w:sz w:val="24"/>
          <w:szCs w:val="24"/>
        </w:rPr>
      </w:pPr>
    </w:p>
    <w:p w:rsidR="00713E6C" w:rsidRDefault="00713E6C" w:rsidP="00D614A7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Решением Совета депут</w:t>
      </w:r>
      <w:r w:rsidRPr="00713E6C">
        <w:rPr>
          <w:rFonts w:ascii="Times New Roman" w:hAnsi="Times New Roman"/>
          <w:sz w:val="24"/>
          <w:szCs w:val="24"/>
        </w:rPr>
        <w:t xml:space="preserve">атов </w:t>
      </w:r>
      <w:r w:rsidR="002543F4">
        <w:rPr>
          <w:rFonts w:ascii="Times New Roman" w:hAnsi="Times New Roman"/>
          <w:color w:val="333333"/>
          <w:sz w:val="24"/>
          <w:szCs w:val="24"/>
        </w:rPr>
        <w:t>Полтавского городского</w:t>
      </w:r>
      <w:r w:rsidRPr="00713E6C">
        <w:rPr>
          <w:rFonts w:ascii="Times New Roman" w:hAnsi="Times New Roman"/>
          <w:sz w:val="24"/>
          <w:szCs w:val="24"/>
        </w:rPr>
        <w:t xml:space="preserve"> поселе</w:t>
      </w:r>
      <w:r>
        <w:rPr>
          <w:rFonts w:ascii="Times New Roman" w:hAnsi="Times New Roman"/>
          <w:sz w:val="24"/>
          <w:szCs w:val="24"/>
        </w:rPr>
        <w:t>н</w:t>
      </w:r>
      <w:r w:rsidRPr="00713E6C">
        <w:rPr>
          <w:rFonts w:ascii="Times New Roman" w:hAnsi="Times New Roman"/>
          <w:sz w:val="24"/>
          <w:szCs w:val="24"/>
        </w:rPr>
        <w:t xml:space="preserve">ия </w:t>
      </w:r>
      <w:r>
        <w:rPr>
          <w:rFonts w:ascii="Times New Roman" w:hAnsi="Times New Roman"/>
          <w:sz w:val="24"/>
          <w:szCs w:val="24"/>
        </w:rPr>
        <w:t xml:space="preserve"> от </w:t>
      </w:r>
      <w:r w:rsidR="00EA0141">
        <w:rPr>
          <w:rFonts w:ascii="Times New Roman" w:hAnsi="Times New Roman"/>
          <w:sz w:val="24"/>
          <w:szCs w:val="24"/>
        </w:rPr>
        <w:t>29</w:t>
      </w:r>
      <w:r>
        <w:rPr>
          <w:rFonts w:ascii="Times New Roman" w:hAnsi="Times New Roman"/>
          <w:sz w:val="24"/>
          <w:szCs w:val="24"/>
        </w:rPr>
        <w:t>.1</w:t>
      </w:r>
      <w:r w:rsidR="00EA014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.2</w:t>
      </w:r>
      <w:r w:rsidR="00034931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1</w:t>
      </w:r>
      <w:r w:rsidR="00EA0141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№</w:t>
      </w:r>
      <w:r w:rsidR="008811EB">
        <w:rPr>
          <w:rFonts w:ascii="Times New Roman" w:hAnsi="Times New Roman"/>
          <w:sz w:val="24"/>
          <w:szCs w:val="24"/>
        </w:rPr>
        <w:t xml:space="preserve"> </w:t>
      </w:r>
      <w:r w:rsidR="00AF7C3A">
        <w:rPr>
          <w:rFonts w:ascii="Times New Roman" w:hAnsi="Times New Roman"/>
          <w:sz w:val="24"/>
          <w:szCs w:val="24"/>
        </w:rPr>
        <w:t>6</w:t>
      </w:r>
      <w:r w:rsidR="00EA014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«О бюджете </w:t>
      </w:r>
      <w:r w:rsidR="002543F4">
        <w:rPr>
          <w:rFonts w:ascii="Times New Roman" w:hAnsi="Times New Roman"/>
          <w:color w:val="333333"/>
          <w:sz w:val="24"/>
          <w:szCs w:val="24"/>
        </w:rPr>
        <w:t>Полтавского городского</w:t>
      </w:r>
      <w:r>
        <w:rPr>
          <w:rFonts w:ascii="Times New Roman" w:hAnsi="Times New Roman"/>
          <w:sz w:val="24"/>
          <w:szCs w:val="24"/>
        </w:rPr>
        <w:t xml:space="preserve"> поселения на 20</w:t>
      </w:r>
      <w:r w:rsidR="00EA0141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EA014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и 202</w:t>
      </w:r>
      <w:r w:rsidR="00EA0141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годов» утверждены основные характеристики бюджета на 20</w:t>
      </w:r>
      <w:r w:rsidR="00EA0141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год :</w:t>
      </w:r>
    </w:p>
    <w:p w:rsidR="00713E6C" w:rsidRDefault="00713E6C" w:rsidP="00D614A7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-Прогнозный  общий объем доходов поселения в сумме </w:t>
      </w:r>
      <w:r w:rsidR="00EA0141">
        <w:rPr>
          <w:rFonts w:ascii="Times New Roman" w:hAnsi="Times New Roman"/>
          <w:sz w:val="24"/>
          <w:szCs w:val="24"/>
        </w:rPr>
        <w:t>23 969 606,37</w:t>
      </w:r>
      <w:r>
        <w:rPr>
          <w:rFonts w:ascii="Times New Roman" w:hAnsi="Times New Roman"/>
          <w:sz w:val="24"/>
          <w:szCs w:val="24"/>
        </w:rPr>
        <w:t xml:space="preserve"> рублей;</w:t>
      </w:r>
    </w:p>
    <w:p w:rsidR="00713E6C" w:rsidRDefault="00713E6C" w:rsidP="00D614A7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-Общий объем расходов  бюджета поселения в сумме  </w:t>
      </w:r>
      <w:r w:rsidR="00EA0141">
        <w:rPr>
          <w:rFonts w:ascii="Times New Roman" w:hAnsi="Times New Roman"/>
          <w:sz w:val="24"/>
          <w:szCs w:val="24"/>
        </w:rPr>
        <w:t>23 969 606,37</w:t>
      </w:r>
      <w:r>
        <w:rPr>
          <w:rFonts w:ascii="Times New Roman" w:hAnsi="Times New Roman"/>
          <w:sz w:val="24"/>
          <w:szCs w:val="24"/>
        </w:rPr>
        <w:t xml:space="preserve"> рублей.</w:t>
      </w:r>
    </w:p>
    <w:p w:rsidR="00713E6C" w:rsidRDefault="00713E6C" w:rsidP="00D614A7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ходе исполнения бюджета поселения параметры бюджета поселения изменены в сторону увеличения по доходам на сумму  </w:t>
      </w:r>
      <w:r w:rsidR="00AA5581">
        <w:rPr>
          <w:rFonts w:ascii="Times New Roman" w:hAnsi="Times New Roman"/>
          <w:sz w:val="24"/>
          <w:szCs w:val="24"/>
        </w:rPr>
        <w:t>55 528 688,35</w:t>
      </w:r>
      <w:r>
        <w:rPr>
          <w:rFonts w:ascii="Times New Roman" w:hAnsi="Times New Roman"/>
          <w:sz w:val="24"/>
          <w:szCs w:val="24"/>
        </w:rPr>
        <w:t xml:space="preserve"> рублей, в сторону увеличения по расходам на </w:t>
      </w:r>
      <w:r w:rsidR="00AA5581">
        <w:rPr>
          <w:rFonts w:ascii="Times New Roman" w:hAnsi="Times New Roman"/>
          <w:sz w:val="24"/>
          <w:szCs w:val="24"/>
        </w:rPr>
        <w:t>56 142 524,06</w:t>
      </w:r>
      <w:r>
        <w:rPr>
          <w:rFonts w:ascii="Times New Roman" w:hAnsi="Times New Roman"/>
          <w:sz w:val="24"/>
          <w:szCs w:val="24"/>
        </w:rPr>
        <w:t xml:space="preserve"> рублей.</w:t>
      </w:r>
    </w:p>
    <w:p w:rsidR="00713E6C" w:rsidRDefault="00713E6C" w:rsidP="00D614A7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окончательной редакции с учетом изменений и дополнений, внесенных решениями Совета депутатов </w:t>
      </w:r>
      <w:r w:rsidR="002543F4">
        <w:rPr>
          <w:rFonts w:ascii="Times New Roman" w:hAnsi="Times New Roman"/>
          <w:color w:val="333333"/>
          <w:sz w:val="24"/>
          <w:szCs w:val="24"/>
        </w:rPr>
        <w:t>Полтавского городского</w:t>
      </w:r>
      <w:r w:rsidRPr="00713E6C">
        <w:rPr>
          <w:rFonts w:ascii="Times New Roman" w:hAnsi="Times New Roman"/>
          <w:sz w:val="24"/>
          <w:szCs w:val="24"/>
        </w:rPr>
        <w:t xml:space="preserve"> поселе</w:t>
      </w:r>
      <w:r>
        <w:rPr>
          <w:rFonts w:ascii="Times New Roman" w:hAnsi="Times New Roman"/>
          <w:sz w:val="24"/>
          <w:szCs w:val="24"/>
        </w:rPr>
        <w:t>н</w:t>
      </w:r>
      <w:r w:rsidRPr="00713E6C">
        <w:rPr>
          <w:rFonts w:ascii="Times New Roman" w:hAnsi="Times New Roman"/>
          <w:sz w:val="24"/>
          <w:szCs w:val="24"/>
        </w:rPr>
        <w:t xml:space="preserve">ия </w:t>
      </w:r>
      <w:r w:rsidR="00AE33D7">
        <w:rPr>
          <w:rFonts w:ascii="Times New Roman" w:hAnsi="Times New Roman"/>
          <w:sz w:val="24"/>
          <w:szCs w:val="24"/>
        </w:rPr>
        <w:t xml:space="preserve">  от </w:t>
      </w:r>
      <w:r w:rsidR="00AA5581">
        <w:rPr>
          <w:rFonts w:ascii="Times New Roman" w:hAnsi="Times New Roman"/>
          <w:sz w:val="24"/>
          <w:szCs w:val="24"/>
        </w:rPr>
        <w:t>30</w:t>
      </w:r>
      <w:r>
        <w:rPr>
          <w:rFonts w:ascii="Times New Roman" w:hAnsi="Times New Roman"/>
          <w:sz w:val="24"/>
          <w:szCs w:val="24"/>
        </w:rPr>
        <w:t>.12.20</w:t>
      </w:r>
      <w:r w:rsidR="00AA5581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№</w:t>
      </w:r>
      <w:r w:rsidR="008811EB">
        <w:rPr>
          <w:rFonts w:ascii="Times New Roman" w:hAnsi="Times New Roman"/>
          <w:sz w:val="24"/>
          <w:szCs w:val="24"/>
        </w:rPr>
        <w:t xml:space="preserve"> </w:t>
      </w:r>
      <w:r w:rsidR="00AF7C3A">
        <w:rPr>
          <w:rFonts w:ascii="Times New Roman" w:hAnsi="Times New Roman"/>
          <w:sz w:val="24"/>
          <w:szCs w:val="24"/>
        </w:rPr>
        <w:t>7</w:t>
      </w:r>
      <w:r w:rsidR="00AA5581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« О внесении изменений и </w:t>
      </w:r>
      <w:r w:rsidR="00CB6360">
        <w:rPr>
          <w:rFonts w:ascii="Times New Roman" w:hAnsi="Times New Roman"/>
          <w:sz w:val="24"/>
          <w:szCs w:val="24"/>
        </w:rPr>
        <w:t>д</w:t>
      </w:r>
      <w:r w:rsidR="00AF7C3A">
        <w:rPr>
          <w:rFonts w:ascii="Times New Roman" w:hAnsi="Times New Roman"/>
          <w:sz w:val="24"/>
          <w:szCs w:val="24"/>
        </w:rPr>
        <w:t xml:space="preserve">ополнений в решение Совета от </w:t>
      </w:r>
      <w:r w:rsidR="00AA5581">
        <w:rPr>
          <w:rFonts w:ascii="Times New Roman" w:hAnsi="Times New Roman"/>
          <w:sz w:val="24"/>
          <w:szCs w:val="24"/>
        </w:rPr>
        <w:t>29</w:t>
      </w:r>
      <w:r w:rsidR="00AF7C3A">
        <w:rPr>
          <w:rFonts w:ascii="Times New Roman" w:hAnsi="Times New Roman"/>
          <w:sz w:val="24"/>
          <w:szCs w:val="24"/>
        </w:rPr>
        <w:t>.1</w:t>
      </w:r>
      <w:r w:rsidR="00AA558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.201</w:t>
      </w:r>
      <w:r w:rsidR="00AA5581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№ </w:t>
      </w:r>
      <w:r w:rsidR="00AF7C3A">
        <w:rPr>
          <w:rFonts w:ascii="Times New Roman" w:hAnsi="Times New Roman"/>
          <w:sz w:val="24"/>
          <w:szCs w:val="24"/>
        </w:rPr>
        <w:t>6</w:t>
      </w:r>
      <w:r w:rsidR="00AA558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» утверждены:</w:t>
      </w:r>
    </w:p>
    <w:p w:rsidR="00713E6C" w:rsidRDefault="00713E6C" w:rsidP="00D614A7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-Прогнозируемый   общий объем доходов</w:t>
      </w:r>
      <w:r w:rsidR="00A80194">
        <w:rPr>
          <w:rFonts w:ascii="Times New Roman" w:hAnsi="Times New Roman"/>
          <w:sz w:val="24"/>
          <w:szCs w:val="24"/>
        </w:rPr>
        <w:t xml:space="preserve"> бюджета </w:t>
      </w:r>
      <w:r>
        <w:rPr>
          <w:rFonts w:ascii="Times New Roman" w:hAnsi="Times New Roman"/>
          <w:sz w:val="24"/>
          <w:szCs w:val="24"/>
        </w:rPr>
        <w:t xml:space="preserve"> поселения в сумме </w:t>
      </w:r>
      <w:r w:rsidR="00AA5581">
        <w:rPr>
          <w:rFonts w:ascii="Times New Roman" w:hAnsi="Times New Roman"/>
          <w:sz w:val="24"/>
          <w:szCs w:val="24"/>
        </w:rPr>
        <w:t>79 498 294,72</w:t>
      </w:r>
      <w:r w:rsidR="00C0058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рублей;</w:t>
      </w:r>
    </w:p>
    <w:p w:rsidR="00A80194" w:rsidRDefault="00713E6C" w:rsidP="00D614A7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-Общий объем расходов  бюджета поселения в сумме  </w:t>
      </w:r>
      <w:r w:rsidR="00AA5581">
        <w:rPr>
          <w:rFonts w:ascii="Times New Roman" w:hAnsi="Times New Roman"/>
          <w:sz w:val="24"/>
          <w:szCs w:val="24"/>
        </w:rPr>
        <w:t>80 112 130,43</w:t>
      </w:r>
      <w:r>
        <w:rPr>
          <w:rFonts w:ascii="Times New Roman" w:hAnsi="Times New Roman"/>
          <w:sz w:val="24"/>
          <w:szCs w:val="24"/>
        </w:rPr>
        <w:t xml:space="preserve"> рублей.</w:t>
      </w:r>
    </w:p>
    <w:p w:rsidR="00A80194" w:rsidRDefault="00A80194" w:rsidP="00D614A7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-Прогнозируемый </w:t>
      </w:r>
      <w:r w:rsidR="00823511">
        <w:rPr>
          <w:rFonts w:ascii="Times New Roman" w:hAnsi="Times New Roman"/>
          <w:sz w:val="24"/>
          <w:szCs w:val="24"/>
        </w:rPr>
        <w:t>про</w:t>
      </w:r>
      <w:r w:rsidR="008811EB">
        <w:rPr>
          <w:rFonts w:ascii="Times New Roman" w:hAnsi="Times New Roman"/>
          <w:sz w:val="24"/>
          <w:szCs w:val="24"/>
        </w:rPr>
        <w:t>фицит</w:t>
      </w:r>
      <w:r>
        <w:rPr>
          <w:rFonts w:ascii="Times New Roman" w:hAnsi="Times New Roman"/>
          <w:sz w:val="24"/>
          <w:szCs w:val="24"/>
        </w:rPr>
        <w:t xml:space="preserve"> бюджета поселения </w:t>
      </w:r>
      <w:r w:rsidR="00AA5581">
        <w:rPr>
          <w:rFonts w:ascii="Times New Roman" w:hAnsi="Times New Roman"/>
          <w:sz w:val="24"/>
          <w:szCs w:val="24"/>
        </w:rPr>
        <w:t>613 835,71</w:t>
      </w:r>
      <w:r>
        <w:rPr>
          <w:rFonts w:ascii="Times New Roman" w:hAnsi="Times New Roman"/>
          <w:sz w:val="24"/>
          <w:szCs w:val="24"/>
        </w:rPr>
        <w:t xml:space="preserve"> рублей. </w:t>
      </w:r>
    </w:p>
    <w:p w:rsidR="00A80194" w:rsidRDefault="00A80194" w:rsidP="00D614A7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Фактическое исполнение бюджета поселения</w:t>
      </w:r>
      <w:r w:rsidR="00D546F5">
        <w:rPr>
          <w:rFonts w:ascii="Times New Roman" w:hAnsi="Times New Roman"/>
          <w:sz w:val="24"/>
          <w:szCs w:val="24"/>
        </w:rPr>
        <w:t xml:space="preserve"> </w:t>
      </w:r>
      <w:r w:rsidR="00C00580">
        <w:rPr>
          <w:rFonts w:ascii="Times New Roman" w:hAnsi="Times New Roman"/>
          <w:sz w:val="24"/>
          <w:szCs w:val="24"/>
        </w:rPr>
        <w:t xml:space="preserve">по данным </w:t>
      </w:r>
      <w:r w:rsidR="00D546F5">
        <w:rPr>
          <w:rFonts w:ascii="Times New Roman" w:hAnsi="Times New Roman"/>
          <w:sz w:val="24"/>
          <w:szCs w:val="24"/>
        </w:rPr>
        <w:t>ф.0503117, Проект</w:t>
      </w:r>
      <w:r w:rsidR="00C00580">
        <w:rPr>
          <w:rFonts w:ascii="Times New Roman" w:hAnsi="Times New Roman"/>
          <w:sz w:val="24"/>
          <w:szCs w:val="24"/>
        </w:rPr>
        <w:t>а</w:t>
      </w:r>
      <w:r w:rsidR="00D546F5">
        <w:rPr>
          <w:rFonts w:ascii="Times New Roman" w:hAnsi="Times New Roman"/>
          <w:sz w:val="24"/>
          <w:szCs w:val="24"/>
        </w:rPr>
        <w:t xml:space="preserve"> решения об исполнении бюджета за 20</w:t>
      </w:r>
      <w:r w:rsidR="00AA5581">
        <w:rPr>
          <w:rFonts w:ascii="Times New Roman" w:hAnsi="Times New Roman"/>
          <w:sz w:val="24"/>
          <w:szCs w:val="24"/>
        </w:rPr>
        <w:t>20</w:t>
      </w:r>
      <w:r w:rsidR="00D546F5">
        <w:rPr>
          <w:rFonts w:ascii="Times New Roman" w:hAnsi="Times New Roman"/>
          <w:sz w:val="24"/>
          <w:szCs w:val="24"/>
        </w:rPr>
        <w:t xml:space="preserve"> год</w:t>
      </w:r>
      <w:r>
        <w:rPr>
          <w:rFonts w:ascii="Times New Roman" w:hAnsi="Times New Roman"/>
          <w:sz w:val="24"/>
          <w:szCs w:val="24"/>
        </w:rPr>
        <w:t xml:space="preserve"> по доходам составило </w:t>
      </w:r>
      <w:r w:rsidR="00AA5581">
        <w:rPr>
          <w:rFonts w:ascii="Times New Roman" w:hAnsi="Times New Roman"/>
          <w:sz w:val="24"/>
          <w:szCs w:val="24"/>
        </w:rPr>
        <w:t>77 899 780,68</w:t>
      </w:r>
      <w:r>
        <w:rPr>
          <w:rFonts w:ascii="Times New Roman" w:hAnsi="Times New Roman"/>
          <w:sz w:val="24"/>
          <w:szCs w:val="24"/>
        </w:rPr>
        <w:t xml:space="preserve"> рублей ( </w:t>
      </w:r>
      <w:r w:rsidR="00823511">
        <w:rPr>
          <w:rFonts w:ascii="Times New Roman" w:hAnsi="Times New Roman"/>
          <w:sz w:val="24"/>
          <w:szCs w:val="24"/>
        </w:rPr>
        <w:t>97,9</w:t>
      </w:r>
      <w:r w:rsidR="00AA5581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% уточненного плана), по расходам </w:t>
      </w:r>
      <w:r w:rsidR="00AA5581">
        <w:rPr>
          <w:rFonts w:ascii="Times New Roman" w:hAnsi="Times New Roman"/>
          <w:sz w:val="24"/>
          <w:szCs w:val="24"/>
        </w:rPr>
        <w:t xml:space="preserve">78 196 659,65 </w:t>
      </w:r>
      <w:r w:rsidR="00A21FA7">
        <w:rPr>
          <w:rFonts w:ascii="Times New Roman" w:hAnsi="Times New Roman"/>
          <w:sz w:val="24"/>
          <w:szCs w:val="24"/>
        </w:rPr>
        <w:t>(</w:t>
      </w:r>
      <w:r w:rsidR="00823511">
        <w:rPr>
          <w:rFonts w:ascii="Times New Roman" w:hAnsi="Times New Roman"/>
          <w:sz w:val="24"/>
          <w:szCs w:val="24"/>
        </w:rPr>
        <w:t>97,</w:t>
      </w:r>
      <w:r w:rsidR="00AA5581">
        <w:rPr>
          <w:rFonts w:ascii="Times New Roman" w:hAnsi="Times New Roman"/>
          <w:sz w:val="24"/>
          <w:szCs w:val="24"/>
        </w:rPr>
        <w:t>61</w:t>
      </w:r>
      <w:r>
        <w:rPr>
          <w:rFonts w:ascii="Times New Roman" w:hAnsi="Times New Roman"/>
          <w:sz w:val="24"/>
          <w:szCs w:val="24"/>
        </w:rPr>
        <w:t>% от уточненного плана).</w:t>
      </w:r>
    </w:p>
    <w:p w:rsidR="00A80194" w:rsidRDefault="00A80194" w:rsidP="00D614A7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характеристики бюджета поселения на 20</w:t>
      </w:r>
      <w:r w:rsidR="00AA5581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год.</w:t>
      </w:r>
    </w:p>
    <w:p w:rsidR="00A80194" w:rsidRDefault="00A80194" w:rsidP="006071FD">
      <w:pPr>
        <w:pStyle w:val="a3"/>
        <w:widowControl w:val="0"/>
        <w:autoSpaceDE w:val="0"/>
        <w:autoSpaceDN w:val="0"/>
        <w:adjustRightInd w:val="0"/>
        <w:ind w:left="0" w:right="-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</w:t>
      </w:r>
    </w:p>
    <w:tbl>
      <w:tblPr>
        <w:tblStyle w:val="ad"/>
        <w:tblW w:w="0" w:type="auto"/>
        <w:tblLook w:val="04A0"/>
      </w:tblPr>
      <w:tblGrid>
        <w:gridCol w:w="2392"/>
        <w:gridCol w:w="2392"/>
        <w:gridCol w:w="2393"/>
        <w:gridCol w:w="2393"/>
      </w:tblGrid>
      <w:tr w:rsidR="00A80194" w:rsidTr="001F53A0">
        <w:tc>
          <w:tcPr>
            <w:tcW w:w="2392" w:type="dxa"/>
          </w:tcPr>
          <w:p w:rsidR="00A80194" w:rsidRPr="00C7454C" w:rsidRDefault="00A80194" w:rsidP="00D614A7">
            <w:pPr>
              <w:spacing w:line="360" w:lineRule="atLeast"/>
              <w:jc w:val="both"/>
              <w:textAlignment w:val="baseline"/>
              <w:rPr>
                <w:color w:val="444444"/>
                <w:vertAlign w:val="superscript"/>
              </w:rPr>
            </w:pPr>
            <w:r w:rsidRPr="00C7454C">
              <w:rPr>
                <w:color w:val="444444"/>
                <w:vertAlign w:val="superscript"/>
              </w:rPr>
              <w:t xml:space="preserve">Наименование показателя </w:t>
            </w:r>
          </w:p>
        </w:tc>
        <w:tc>
          <w:tcPr>
            <w:tcW w:w="2392" w:type="dxa"/>
          </w:tcPr>
          <w:p w:rsidR="00A80194" w:rsidRPr="00C7454C" w:rsidRDefault="00A80194" w:rsidP="00AA5581">
            <w:pPr>
              <w:spacing w:line="360" w:lineRule="atLeast"/>
              <w:jc w:val="both"/>
              <w:textAlignment w:val="baseline"/>
              <w:rPr>
                <w:color w:val="444444"/>
                <w:vertAlign w:val="superscript"/>
              </w:rPr>
            </w:pPr>
            <w:r w:rsidRPr="00C7454C">
              <w:rPr>
                <w:color w:val="444444"/>
                <w:vertAlign w:val="superscript"/>
              </w:rPr>
              <w:t>Утверждено Решением о бюдже</w:t>
            </w:r>
            <w:r w:rsidR="00AE33D7">
              <w:rPr>
                <w:color w:val="444444"/>
                <w:vertAlign w:val="superscript"/>
              </w:rPr>
              <w:t>те на 20</w:t>
            </w:r>
            <w:r w:rsidR="00AA5581">
              <w:rPr>
                <w:color w:val="444444"/>
                <w:vertAlign w:val="superscript"/>
              </w:rPr>
              <w:t>20</w:t>
            </w:r>
            <w:r w:rsidR="00AE33D7">
              <w:rPr>
                <w:color w:val="444444"/>
                <w:vertAlign w:val="superscript"/>
              </w:rPr>
              <w:t xml:space="preserve"> год (в редакции от </w:t>
            </w:r>
            <w:r w:rsidR="00AA5581">
              <w:rPr>
                <w:color w:val="444444"/>
                <w:vertAlign w:val="superscript"/>
              </w:rPr>
              <w:t>30</w:t>
            </w:r>
            <w:r w:rsidRPr="00C7454C">
              <w:rPr>
                <w:color w:val="444444"/>
                <w:vertAlign w:val="superscript"/>
              </w:rPr>
              <w:t>.12.20</w:t>
            </w:r>
            <w:r w:rsidR="00AA5581">
              <w:rPr>
                <w:color w:val="444444"/>
                <w:vertAlign w:val="superscript"/>
              </w:rPr>
              <w:t>20</w:t>
            </w:r>
            <w:r w:rsidRPr="00C7454C">
              <w:rPr>
                <w:color w:val="444444"/>
                <w:vertAlign w:val="superscript"/>
              </w:rPr>
              <w:t xml:space="preserve"> № </w:t>
            </w:r>
            <w:r w:rsidR="00823511">
              <w:rPr>
                <w:color w:val="444444"/>
                <w:vertAlign w:val="superscript"/>
              </w:rPr>
              <w:t>7</w:t>
            </w:r>
            <w:r w:rsidR="00AA5581">
              <w:rPr>
                <w:color w:val="444444"/>
                <w:vertAlign w:val="superscript"/>
              </w:rPr>
              <w:t>0</w:t>
            </w:r>
            <w:r w:rsidRPr="00C7454C">
              <w:rPr>
                <w:color w:val="444444"/>
                <w:vertAlign w:val="superscript"/>
              </w:rPr>
              <w:t>), рублей</w:t>
            </w:r>
          </w:p>
        </w:tc>
        <w:tc>
          <w:tcPr>
            <w:tcW w:w="2393" w:type="dxa"/>
          </w:tcPr>
          <w:p w:rsidR="00D546F5" w:rsidRDefault="00A80194" w:rsidP="00D614A7">
            <w:pPr>
              <w:spacing w:line="360" w:lineRule="atLeast"/>
              <w:jc w:val="both"/>
              <w:textAlignment w:val="baseline"/>
              <w:rPr>
                <w:color w:val="444444"/>
                <w:vertAlign w:val="superscript"/>
              </w:rPr>
            </w:pPr>
            <w:r w:rsidRPr="00C7454C">
              <w:rPr>
                <w:color w:val="444444"/>
                <w:vertAlign w:val="superscript"/>
              </w:rPr>
              <w:t xml:space="preserve">Исполнено, </w:t>
            </w:r>
          </w:p>
          <w:p w:rsidR="00A80194" w:rsidRPr="00C7454C" w:rsidRDefault="00A80194" w:rsidP="00AA5581">
            <w:pPr>
              <w:spacing w:line="360" w:lineRule="atLeast"/>
              <w:jc w:val="both"/>
              <w:textAlignment w:val="baseline"/>
              <w:rPr>
                <w:color w:val="444444"/>
                <w:vertAlign w:val="superscript"/>
              </w:rPr>
            </w:pPr>
            <w:r w:rsidRPr="00C7454C">
              <w:rPr>
                <w:color w:val="444444"/>
                <w:vertAlign w:val="superscript"/>
              </w:rPr>
              <w:t>Проект решения об исполнении бюджета за 20</w:t>
            </w:r>
            <w:r w:rsidR="00AA5581">
              <w:rPr>
                <w:color w:val="444444"/>
                <w:vertAlign w:val="superscript"/>
              </w:rPr>
              <w:t>20</w:t>
            </w:r>
            <w:r w:rsidRPr="00C7454C">
              <w:rPr>
                <w:color w:val="444444"/>
                <w:vertAlign w:val="superscript"/>
              </w:rPr>
              <w:t xml:space="preserve"> год </w:t>
            </w:r>
          </w:p>
        </w:tc>
        <w:tc>
          <w:tcPr>
            <w:tcW w:w="2393" w:type="dxa"/>
          </w:tcPr>
          <w:p w:rsidR="00A80194" w:rsidRPr="00C7454C" w:rsidRDefault="00A80194" w:rsidP="00D614A7">
            <w:pPr>
              <w:spacing w:line="360" w:lineRule="atLeast"/>
              <w:jc w:val="both"/>
              <w:textAlignment w:val="baseline"/>
              <w:rPr>
                <w:color w:val="444444"/>
                <w:vertAlign w:val="superscript"/>
              </w:rPr>
            </w:pPr>
            <w:r w:rsidRPr="00C7454C">
              <w:rPr>
                <w:color w:val="444444"/>
                <w:vertAlign w:val="superscript"/>
              </w:rPr>
              <w:t>Процент исполнения , %</w:t>
            </w:r>
          </w:p>
        </w:tc>
      </w:tr>
      <w:tr w:rsidR="00A80194" w:rsidTr="001F53A0">
        <w:tc>
          <w:tcPr>
            <w:tcW w:w="2392" w:type="dxa"/>
          </w:tcPr>
          <w:p w:rsidR="00A80194" w:rsidRPr="00086A27" w:rsidRDefault="00A80194" w:rsidP="00D614A7">
            <w:pPr>
              <w:spacing w:line="360" w:lineRule="atLeast"/>
              <w:jc w:val="both"/>
              <w:textAlignment w:val="baseline"/>
              <w:rPr>
                <w:b/>
                <w:color w:val="444444"/>
                <w:vertAlign w:val="superscript"/>
              </w:rPr>
            </w:pPr>
            <w:r w:rsidRPr="00086A27">
              <w:rPr>
                <w:b/>
                <w:color w:val="444444"/>
                <w:vertAlign w:val="superscript"/>
              </w:rPr>
              <w:t xml:space="preserve">Общий объем дохода , в том числе </w:t>
            </w:r>
          </w:p>
        </w:tc>
        <w:tc>
          <w:tcPr>
            <w:tcW w:w="2392" w:type="dxa"/>
          </w:tcPr>
          <w:p w:rsidR="00A80194" w:rsidRPr="00086A27" w:rsidRDefault="00AA5581" w:rsidP="00823511">
            <w:pPr>
              <w:spacing w:line="360" w:lineRule="atLeast"/>
              <w:jc w:val="both"/>
              <w:textAlignment w:val="baseline"/>
              <w:rPr>
                <w:b/>
                <w:color w:val="444444"/>
                <w:vertAlign w:val="superscript"/>
              </w:rPr>
            </w:pPr>
            <w:r>
              <w:rPr>
                <w:b/>
                <w:color w:val="444444"/>
                <w:vertAlign w:val="superscript"/>
              </w:rPr>
              <w:t>79 498 294,72</w:t>
            </w:r>
          </w:p>
        </w:tc>
        <w:tc>
          <w:tcPr>
            <w:tcW w:w="2393" w:type="dxa"/>
          </w:tcPr>
          <w:p w:rsidR="00A80194" w:rsidRPr="00086A27" w:rsidRDefault="00AA5581" w:rsidP="00D614A7">
            <w:pPr>
              <w:spacing w:line="360" w:lineRule="atLeast"/>
              <w:jc w:val="both"/>
              <w:textAlignment w:val="baseline"/>
              <w:rPr>
                <w:b/>
                <w:color w:val="444444"/>
                <w:vertAlign w:val="superscript"/>
              </w:rPr>
            </w:pPr>
            <w:r>
              <w:rPr>
                <w:b/>
                <w:color w:val="444444"/>
                <w:vertAlign w:val="superscript"/>
              </w:rPr>
              <w:t>77 899 780,68</w:t>
            </w:r>
          </w:p>
        </w:tc>
        <w:tc>
          <w:tcPr>
            <w:tcW w:w="2393" w:type="dxa"/>
          </w:tcPr>
          <w:p w:rsidR="00A80194" w:rsidRPr="00086A27" w:rsidRDefault="00AA5581" w:rsidP="00D614A7">
            <w:pPr>
              <w:spacing w:line="360" w:lineRule="atLeast"/>
              <w:jc w:val="both"/>
              <w:textAlignment w:val="baseline"/>
              <w:rPr>
                <w:b/>
                <w:color w:val="444444"/>
                <w:vertAlign w:val="superscript"/>
              </w:rPr>
            </w:pPr>
            <w:r>
              <w:rPr>
                <w:b/>
                <w:color w:val="444444"/>
                <w:vertAlign w:val="superscript"/>
              </w:rPr>
              <w:t>97,99</w:t>
            </w:r>
          </w:p>
        </w:tc>
      </w:tr>
      <w:tr w:rsidR="00A80194" w:rsidTr="001F53A0">
        <w:tc>
          <w:tcPr>
            <w:tcW w:w="2392" w:type="dxa"/>
          </w:tcPr>
          <w:p w:rsidR="00A80194" w:rsidRPr="00C7454C" w:rsidRDefault="00A80194" w:rsidP="00D614A7">
            <w:pPr>
              <w:spacing w:line="360" w:lineRule="atLeast"/>
              <w:jc w:val="both"/>
              <w:textAlignment w:val="baseline"/>
              <w:rPr>
                <w:color w:val="444444"/>
                <w:vertAlign w:val="superscript"/>
              </w:rPr>
            </w:pPr>
            <w:r w:rsidRPr="00C7454C">
              <w:rPr>
                <w:color w:val="444444"/>
                <w:vertAlign w:val="superscript"/>
              </w:rPr>
              <w:t xml:space="preserve">Безвозмездные поступления </w:t>
            </w:r>
          </w:p>
        </w:tc>
        <w:tc>
          <w:tcPr>
            <w:tcW w:w="2392" w:type="dxa"/>
          </w:tcPr>
          <w:p w:rsidR="00A80194" w:rsidRPr="00C7454C" w:rsidRDefault="00AA5581" w:rsidP="00D614A7">
            <w:pPr>
              <w:spacing w:line="360" w:lineRule="atLeast"/>
              <w:jc w:val="both"/>
              <w:textAlignment w:val="baseline"/>
              <w:rPr>
                <w:color w:val="444444"/>
                <w:vertAlign w:val="superscript"/>
              </w:rPr>
            </w:pPr>
            <w:r>
              <w:rPr>
                <w:color w:val="444444"/>
                <w:vertAlign w:val="superscript"/>
              </w:rPr>
              <w:t>61 388 138,30</w:t>
            </w:r>
          </w:p>
        </w:tc>
        <w:tc>
          <w:tcPr>
            <w:tcW w:w="2393" w:type="dxa"/>
          </w:tcPr>
          <w:p w:rsidR="00A80194" w:rsidRPr="00C7454C" w:rsidRDefault="00AA5581" w:rsidP="00D614A7">
            <w:pPr>
              <w:spacing w:line="360" w:lineRule="atLeast"/>
              <w:jc w:val="both"/>
              <w:textAlignment w:val="baseline"/>
              <w:rPr>
                <w:color w:val="444444"/>
                <w:vertAlign w:val="superscript"/>
              </w:rPr>
            </w:pPr>
            <w:r>
              <w:rPr>
                <w:color w:val="444444"/>
                <w:vertAlign w:val="superscript"/>
              </w:rPr>
              <w:t>59 482 393,21</w:t>
            </w:r>
          </w:p>
        </w:tc>
        <w:tc>
          <w:tcPr>
            <w:tcW w:w="2393" w:type="dxa"/>
          </w:tcPr>
          <w:p w:rsidR="00A80194" w:rsidRPr="00C7454C" w:rsidRDefault="00AA5581" w:rsidP="00D614A7">
            <w:pPr>
              <w:spacing w:line="360" w:lineRule="atLeast"/>
              <w:jc w:val="both"/>
              <w:textAlignment w:val="baseline"/>
              <w:rPr>
                <w:color w:val="444444"/>
                <w:vertAlign w:val="superscript"/>
              </w:rPr>
            </w:pPr>
            <w:r>
              <w:rPr>
                <w:color w:val="444444"/>
                <w:vertAlign w:val="superscript"/>
              </w:rPr>
              <w:t>96,89</w:t>
            </w:r>
          </w:p>
        </w:tc>
      </w:tr>
      <w:tr w:rsidR="00A80194" w:rsidRPr="00C00580" w:rsidTr="001F53A0">
        <w:tc>
          <w:tcPr>
            <w:tcW w:w="2392" w:type="dxa"/>
          </w:tcPr>
          <w:p w:rsidR="00A80194" w:rsidRPr="00C7454C" w:rsidRDefault="00A80194" w:rsidP="00D614A7">
            <w:pPr>
              <w:spacing w:line="360" w:lineRule="atLeast"/>
              <w:jc w:val="both"/>
              <w:textAlignment w:val="baseline"/>
              <w:rPr>
                <w:color w:val="444444"/>
                <w:vertAlign w:val="superscript"/>
              </w:rPr>
            </w:pPr>
            <w:r w:rsidRPr="00C7454C">
              <w:rPr>
                <w:color w:val="444444"/>
                <w:vertAlign w:val="superscript"/>
              </w:rPr>
              <w:t xml:space="preserve">Общий объем поступлений без учета безвозмездных поступлений </w:t>
            </w:r>
          </w:p>
        </w:tc>
        <w:tc>
          <w:tcPr>
            <w:tcW w:w="2392" w:type="dxa"/>
          </w:tcPr>
          <w:p w:rsidR="00A80194" w:rsidRPr="00C7454C" w:rsidRDefault="00AA5581" w:rsidP="00D614A7">
            <w:pPr>
              <w:spacing w:line="360" w:lineRule="atLeast"/>
              <w:jc w:val="both"/>
              <w:textAlignment w:val="baseline"/>
              <w:rPr>
                <w:color w:val="444444"/>
                <w:vertAlign w:val="superscript"/>
              </w:rPr>
            </w:pPr>
            <w:r>
              <w:rPr>
                <w:color w:val="444444"/>
                <w:vertAlign w:val="superscript"/>
              </w:rPr>
              <w:t>18 110 156,42</w:t>
            </w:r>
          </w:p>
        </w:tc>
        <w:tc>
          <w:tcPr>
            <w:tcW w:w="2393" w:type="dxa"/>
          </w:tcPr>
          <w:p w:rsidR="00A80194" w:rsidRPr="00C7454C" w:rsidRDefault="00AA5581" w:rsidP="00D614A7">
            <w:pPr>
              <w:spacing w:line="360" w:lineRule="atLeast"/>
              <w:jc w:val="both"/>
              <w:textAlignment w:val="baseline"/>
              <w:rPr>
                <w:color w:val="444444"/>
                <w:vertAlign w:val="superscript"/>
              </w:rPr>
            </w:pPr>
            <w:r>
              <w:rPr>
                <w:color w:val="444444"/>
                <w:vertAlign w:val="superscript"/>
              </w:rPr>
              <w:t>18 417 387,47</w:t>
            </w:r>
          </w:p>
        </w:tc>
        <w:tc>
          <w:tcPr>
            <w:tcW w:w="2393" w:type="dxa"/>
          </w:tcPr>
          <w:p w:rsidR="00A80194" w:rsidRPr="00C00580" w:rsidRDefault="00AA5581" w:rsidP="00C00580">
            <w:pPr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101,70</w:t>
            </w:r>
          </w:p>
        </w:tc>
      </w:tr>
      <w:tr w:rsidR="00A80194" w:rsidTr="001F53A0">
        <w:tc>
          <w:tcPr>
            <w:tcW w:w="2392" w:type="dxa"/>
          </w:tcPr>
          <w:p w:rsidR="00A80194" w:rsidRPr="00C7454C" w:rsidRDefault="00A80194" w:rsidP="00D614A7">
            <w:pPr>
              <w:spacing w:line="360" w:lineRule="atLeast"/>
              <w:jc w:val="both"/>
              <w:textAlignment w:val="baseline"/>
              <w:rPr>
                <w:color w:val="444444"/>
                <w:vertAlign w:val="superscript"/>
              </w:rPr>
            </w:pPr>
            <w:r w:rsidRPr="00C7454C">
              <w:rPr>
                <w:color w:val="444444"/>
                <w:vertAlign w:val="superscript"/>
              </w:rPr>
              <w:t>Расходы</w:t>
            </w:r>
          </w:p>
        </w:tc>
        <w:tc>
          <w:tcPr>
            <w:tcW w:w="2392" w:type="dxa"/>
          </w:tcPr>
          <w:p w:rsidR="00A80194" w:rsidRPr="00C7454C" w:rsidRDefault="00AA5581" w:rsidP="00D614A7">
            <w:pPr>
              <w:spacing w:line="360" w:lineRule="atLeast"/>
              <w:jc w:val="both"/>
              <w:textAlignment w:val="baseline"/>
              <w:rPr>
                <w:color w:val="444444"/>
                <w:vertAlign w:val="superscript"/>
              </w:rPr>
            </w:pPr>
            <w:r>
              <w:rPr>
                <w:color w:val="444444"/>
                <w:vertAlign w:val="superscript"/>
              </w:rPr>
              <w:t>80 112 130,43</w:t>
            </w:r>
          </w:p>
        </w:tc>
        <w:tc>
          <w:tcPr>
            <w:tcW w:w="2393" w:type="dxa"/>
          </w:tcPr>
          <w:p w:rsidR="00A80194" w:rsidRPr="00C7454C" w:rsidRDefault="00AA5581" w:rsidP="00D614A7">
            <w:pPr>
              <w:spacing w:line="360" w:lineRule="atLeast"/>
              <w:jc w:val="both"/>
              <w:textAlignment w:val="baseline"/>
              <w:rPr>
                <w:color w:val="444444"/>
                <w:vertAlign w:val="superscript"/>
              </w:rPr>
            </w:pPr>
            <w:r>
              <w:rPr>
                <w:color w:val="444444"/>
                <w:vertAlign w:val="superscript"/>
              </w:rPr>
              <w:t>78 196 659,65</w:t>
            </w:r>
          </w:p>
        </w:tc>
        <w:tc>
          <w:tcPr>
            <w:tcW w:w="2393" w:type="dxa"/>
          </w:tcPr>
          <w:p w:rsidR="00A80194" w:rsidRPr="00C7454C" w:rsidRDefault="00AA5581" w:rsidP="00D614A7">
            <w:pPr>
              <w:spacing w:line="360" w:lineRule="atLeast"/>
              <w:jc w:val="both"/>
              <w:textAlignment w:val="baseline"/>
              <w:rPr>
                <w:color w:val="444444"/>
                <w:vertAlign w:val="superscript"/>
              </w:rPr>
            </w:pPr>
            <w:r>
              <w:rPr>
                <w:color w:val="444444"/>
                <w:vertAlign w:val="superscript"/>
              </w:rPr>
              <w:t>97,61</w:t>
            </w:r>
          </w:p>
        </w:tc>
      </w:tr>
      <w:tr w:rsidR="00A80194" w:rsidTr="001F53A0">
        <w:tc>
          <w:tcPr>
            <w:tcW w:w="2392" w:type="dxa"/>
          </w:tcPr>
          <w:p w:rsidR="00A80194" w:rsidRPr="00C7454C" w:rsidRDefault="00A80194" w:rsidP="00D614A7">
            <w:pPr>
              <w:spacing w:line="360" w:lineRule="atLeast"/>
              <w:jc w:val="both"/>
              <w:textAlignment w:val="baseline"/>
              <w:rPr>
                <w:color w:val="444444"/>
                <w:vertAlign w:val="superscript"/>
              </w:rPr>
            </w:pPr>
            <w:r w:rsidRPr="00C7454C">
              <w:rPr>
                <w:color w:val="444444"/>
                <w:vertAlign w:val="superscript"/>
              </w:rPr>
              <w:t>Дефицит (-)/ профицит (+)</w:t>
            </w:r>
          </w:p>
        </w:tc>
        <w:tc>
          <w:tcPr>
            <w:tcW w:w="2392" w:type="dxa"/>
          </w:tcPr>
          <w:p w:rsidR="00A80194" w:rsidRPr="00C7454C" w:rsidRDefault="00AA5581" w:rsidP="00D614A7">
            <w:pPr>
              <w:spacing w:line="360" w:lineRule="atLeast"/>
              <w:jc w:val="both"/>
              <w:textAlignment w:val="baseline"/>
              <w:rPr>
                <w:color w:val="444444"/>
                <w:vertAlign w:val="superscript"/>
              </w:rPr>
            </w:pPr>
            <w:r>
              <w:rPr>
                <w:color w:val="444444"/>
                <w:vertAlign w:val="superscript"/>
              </w:rPr>
              <w:t>-613 835,71</w:t>
            </w:r>
          </w:p>
        </w:tc>
        <w:tc>
          <w:tcPr>
            <w:tcW w:w="2393" w:type="dxa"/>
          </w:tcPr>
          <w:p w:rsidR="00A80194" w:rsidRPr="00C7454C" w:rsidRDefault="00AA5581" w:rsidP="00D614A7">
            <w:pPr>
              <w:spacing w:line="360" w:lineRule="atLeast"/>
              <w:jc w:val="both"/>
              <w:textAlignment w:val="baseline"/>
              <w:rPr>
                <w:color w:val="444444"/>
                <w:vertAlign w:val="superscript"/>
              </w:rPr>
            </w:pPr>
            <w:r>
              <w:rPr>
                <w:color w:val="444444"/>
                <w:vertAlign w:val="superscript"/>
              </w:rPr>
              <w:t>-296 878,97</w:t>
            </w:r>
          </w:p>
        </w:tc>
        <w:tc>
          <w:tcPr>
            <w:tcW w:w="2393" w:type="dxa"/>
          </w:tcPr>
          <w:p w:rsidR="00A80194" w:rsidRPr="00C7454C" w:rsidRDefault="00AA5581" w:rsidP="00D614A7">
            <w:pPr>
              <w:spacing w:line="360" w:lineRule="atLeast"/>
              <w:jc w:val="both"/>
              <w:textAlignment w:val="baseline"/>
              <w:rPr>
                <w:color w:val="444444"/>
                <w:vertAlign w:val="superscript"/>
              </w:rPr>
            </w:pPr>
            <w:r>
              <w:rPr>
                <w:color w:val="444444"/>
                <w:vertAlign w:val="superscript"/>
              </w:rPr>
              <w:t>х</w:t>
            </w:r>
          </w:p>
        </w:tc>
      </w:tr>
    </w:tbl>
    <w:p w:rsidR="00A80194" w:rsidRDefault="00A80194" w:rsidP="00D614A7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Доходы исполнены на </w:t>
      </w:r>
      <w:r w:rsidR="00823511">
        <w:rPr>
          <w:rFonts w:ascii="Times New Roman" w:hAnsi="Times New Roman"/>
          <w:sz w:val="24"/>
          <w:szCs w:val="24"/>
        </w:rPr>
        <w:t>97,9</w:t>
      </w:r>
      <w:r w:rsidR="00AA5581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%, </w:t>
      </w:r>
      <w:r w:rsidR="00086A27">
        <w:rPr>
          <w:rFonts w:ascii="Times New Roman" w:hAnsi="Times New Roman"/>
          <w:sz w:val="24"/>
          <w:szCs w:val="24"/>
        </w:rPr>
        <w:t xml:space="preserve"> </w:t>
      </w:r>
      <w:r w:rsidR="00722463">
        <w:rPr>
          <w:rFonts w:ascii="Times New Roman" w:hAnsi="Times New Roman"/>
          <w:sz w:val="24"/>
          <w:szCs w:val="24"/>
        </w:rPr>
        <w:t xml:space="preserve">не </w:t>
      </w:r>
      <w:r>
        <w:rPr>
          <w:rFonts w:ascii="Times New Roman" w:hAnsi="Times New Roman"/>
          <w:sz w:val="24"/>
          <w:szCs w:val="24"/>
        </w:rPr>
        <w:t xml:space="preserve">выполнение составило </w:t>
      </w:r>
      <w:r w:rsidR="00722463">
        <w:rPr>
          <w:rFonts w:ascii="Times New Roman" w:hAnsi="Times New Roman"/>
          <w:sz w:val="24"/>
          <w:szCs w:val="24"/>
        </w:rPr>
        <w:t>1</w:t>
      </w:r>
      <w:r w:rsidR="00AA5581">
        <w:rPr>
          <w:rFonts w:ascii="Times New Roman" w:hAnsi="Times New Roman"/>
          <w:sz w:val="24"/>
          <w:szCs w:val="24"/>
        </w:rPr>
        <w:t> 598 514,04</w:t>
      </w:r>
      <w:r>
        <w:rPr>
          <w:rFonts w:ascii="Times New Roman" w:hAnsi="Times New Roman"/>
          <w:sz w:val="24"/>
          <w:szCs w:val="24"/>
        </w:rPr>
        <w:t xml:space="preserve"> рублей.</w:t>
      </w:r>
    </w:p>
    <w:p w:rsidR="00A80194" w:rsidRDefault="00A80194" w:rsidP="00D614A7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Расходы исполнены на </w:t>
      </w:r>
      <w:r w:rsidR="00823511">
        <w:rPr>
          <w:rFonts w:ascii="Times New Roman" w:hAnsi="Times New Roman"/>
          <w:sz w:val="24"/>
          <w:szCs w:val="24"/>
        </w:rPr>
        <w:t>97,</w:t>
      </w:r>
      <w:r w:rsidR="00AA5581">
        <w:rPr>
          <w:rFonts w:ascii="Times New Roman" w:hAnsi="Times New Roman"/>
          <w:sz w:val="24"/>
          <w:szCs w:val="24"/>
        </w:rPr>
        <w:t>61</w:t>
      </w:r>
      <w:r>
        <w:rPr>
          <w:rFonts w:ascii="Times New Roman" w:hAnsi="Times New Roman"/>
          <w:sz w:val="24"/>
          <w:szCs w:val="24"/>
        </w:rPr>
        <w:t xml:space="preserve">% , </w:t>
      </w:r>
      <w:r w:rsidR="006F3259">
        <w:rPr>
          <w:rFonts w:ascii="Times New Roman" w:hAnsi="Times New Roman"/>
          <w:sz w:val="24"/>
          <w:szCs w:val="24"/>
        </w:rPr>
        <w:t xml:space="preserve">неисполненные назначения составили сумму </w:t>
      </w:r>
      <w:r w:rsidR="00645C6E">
        <w:rPr>
          <w:rFonts w:ascii="Times New Roman" w:hAnsi="Times New Roman"/>
          <w:sz w:val="24"/>
          <w:szCs w:val="24"/>
        </w:rPr>
        <w:t>1</w:t>
      </w:r>
      <w:r w:rsidR="00AA5581">
        <w:rPr>
          <w:rFonts w:ascii="Times New Roman" w:hAnsi="Times New Roman"/>
          <w:sz w:val="24"/>
          <w:szCs w:val="24"/>
        </w:rPr>
        <w:t> 915 470,78</w:t>
      </w:r>
      <w:r w:rsidR="006F3259">
        <w:rPr>
          <w:rFonts w:ascii="Times New Roman" w:hAnsi="Times New Roman"/>
          <w:sz w:val="24"/>
          <w:szCs w:val="24"/>
        </w:rPr>
        <w:t xml:space="preserve"> рублей.</w:t>
      </w:r>
    </w:p>
    <w:p w:rsidR="00015436" w:rsidRDefault="00015436" w:rsidP="00D614A7">
      <w:pPr>
        <w:pStyle w:val="a3"/>
        <w:widowControl w:val="0"/>
        <w:autoSpaceDE w:val="0"/>
        <w:autoSpaceDN w:val="0"/>
        <w:adjustRightInd w:val="0"/>
        <w:ind w:left="927" w:right="-1"/>
        <w:jc w:val="both"/>
        <w:rPr>
          <w:rFonts w:ascii="Times New Roman" w:hAnsi="Times New Roman"/>
          <w:sz w:val="24"/>
          <w:szCs w:val="24"/>
        </w:rPr>
      </w:pPr>
    </w:p>
    <w:p w:rsidR="0015560D" w:rsidRDefault="00172D68" w:rsidP="00D614A7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ind w:right="-1"/>
        <w:jc w:val="center"/>
        <w:rPr>
          <w:rFonts w:ascii="Times New Roman" w:hAnsi="Times New Roman"/>
          <w:b/>
          <w:sz w:val="24"/>
          <w:szCs w:val="24"/>
        </w:rPr>
      </w:pPr>
      <w:r w:rsidRPr="00172D68">
        <w:rPr>
          <w:rFonts w:ascii="Times New Roman" w:hAnsi="Times New Roman"/>
          <w:b/>
          <w:sz w:val="24"/>
          <w:szCs w:val="24"/>
        </w:rPr>
        <w:t>Исполнение доходно</w:t>
      </w:r>
      <w:r>
        <w:rPr>
          <w:rFonts w:ascii="Times New Roman" w:hAnsi="Times New Roman"/>
          <w:b/>
          <w:sz w:val="24"/>
          <w:szCs w:val="24"/>
        </w:rPr>
        <w:t xml:space="preserve">й </w:t>
      </w:r>
      <w:r w:rsidRPr="00172D68">
        <w:rPr>
          <w:rFonts w:ascii="Times New Roman" w:hAnsi="Times New Roman"/>
          <w:b/>
          <w:sz w:val="24"/>
          <w:szCs w:val="24"/>
        </w:rPr>
        <w:t xml:space="preserve"> части бюджета поселения за 20</w:t>
      </w:r>
      <w:r w:rsidR="00AA5581">
        <w:rPr>
          <w:rFonts w:ascii="Times New Roman" w:hAnsi="Times New Roman"/>
          <w:b/>
          <w:sz w:val="24"/>
          <w:szCs w:val="24"/>
        </w:rPr>
        <w:t>20</w:t>
      </w:r>
      <w:r w:rsidRPr="00172D68">
        <w:rPr>
          <w:rFonts w:ascii="Times New Roman" w:hAnsi="Times New Roman"/>
          <w:b/>
          <w:sz w:val="24"/>
          <w:szCs w:val="24"/>
        </w:rPr>
        <w:t xml:space="preserve"> год.</w:t>
      </w:r>
    </w:p>
    <w:p w:rsidR="00B62A23" w:rsidRDefault="00B62A23" w:rsidP="00722463">
      <w:pPr>
        <w:pStyle w:val="a3"/>
        <w:widowControl w:val="0"/>
        <w:autoSpaceDE w:val="0"/>
        <w:autoSpaceDN w:val="0"/>
        <w:adjustRightInd w:val="0"/>
        <w:ind w:left="927" w:right="-1"/>
        <w:rPr>
          <w:rFonts w:ascii="Times New Roman" w:hAnsi="Times New Roman"/>
          <w:b/>
          <w:sz w:val="24"/>
          <w:szCs w:val="24"/>
        </w:rPr>
      </w:pPr>
    </w:p>
    <w:p w:rsidR="00172D68" w:rsidRDefault="00172D68" w:rsidP="00D614A7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Исполнение доходной части бюджета за 20</w:t>
      </w:r>
      <w:r w:rsidR="00AA5581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</w:t>
      </w:r>
      <w:r w:rsidR="00B91A73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од характеризуется следующими показателями:</w:t>
      </w:r>
    </w:p>
    <w:p w:rsidR="00172D68" w:rsidRDefault="00172D68" w:rsidP="006071FD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2</w:t>
      </w:r>
    </w:p>
    <w:tbl>
      <w:tblPr>
        <w:tblStyle w:val="ad"/>
        <w:tblW w:w="0" w:type="auto"/>
        <w:tblLook w:val="04A0"/>
      </w:tblPr>
      <w:tblGrid>
        <w:gridCol w:w="1787"/>
        <w:gridCol w:w="1855"/>
        <w:gridCol w:w="1667"/>
        <w:gridCol w:w="1667"/>
        <w:gridCol w:w="1667"/>
      </w:tblGrid>
      <w:tr w:rsidR="00172D68" w:rsidTr="006071FD">
        <w:tc>
          <w:tcPr>
            <w:tcW w:w="1787" w:type="dxa"/>
          </w:tcPr>
          <w:p w:rsidR="00172D68" w:rsidRPr="00C7454C" w:rsidRDefault="00172D68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C7454C">
              <w:rPr>
                <w:rFonts w:ascii="Times New Roman" w:hAnsi="Times New Roman"/>
                <w:sz w:val="24"/>
                <w:szCs w:val="24"/>
                <w:vertAlign w:val="superscript"/>
              </w:rPr>
              <w:t>Виды доходов</w:t>
            </w:r>
          </w:p>
        </w:tc>
        <w:tc>
          <w:tcPr>
            <w:tcW w:w="1855" w:type="dxa"/>
          </w:tcPr>
          <w:p w:rsidR="00172D68" w:rsidRPr="00C7454C" w:rsidRDefault="00172D68" w:rsidP="00AA5581">
            <w:pPr>
              <w:spacing w:line="360" w:lineRule="atLeast"/>
              <w:jc w:val="both"/>
              <w:textAlignment w:val="baseline"/>
              <w:rPr>
                <w:color w:val="444444"/>
                <w:vertAlign w:val="superscript"/>
              </w:rPr>
            </w:pPr>
            <w:r w:rsidRPr="00C7454C">
              <w:rPr>
                <w:color w:val="444444"/>
                <w:vertAlign w:val="superscript"/>
              </w:rPr>
              <w:t>Утверждено Решением о бюдже</w:t>
            </w:r>
            <w:r w:rsidR="00086A27">
              <w:rPr>
                <w:color w:val="444444"/>
                <w:vertAlign w:val="superscript"/>
              </w:rPr>
              <w:t>т</w:t>
            </w:r>
            <w:r w:rsidR="00B40FD5">
              <w:rPr>
                <w:color w:val="444444"/>
                <w:vertAlign w:val="superscript"/>
              </w:rPr>
              <w:t>е на 20</w:t>
            </w:r>
            <w:r w:rsidR="00AA5581">
              <w:rPr>
                <w:color w:val="444444"/>
                <w:vertAlign w:val="superscript"/>
              </w:rPr>
              <w:t>20</w:t>
            </w:r>
            <w:r w:rsidR="00B40FD5">
              <w:rPr>
                <w:color w:val="444444"/>
                <w:vertAlign w:val="superscript"/>
              </w:rPr>
              <w:t xml:space="preserve"> год (</w:t>
            </w:r>
            <w:r w:rsidR="00B172C8">
              <w:rPr>
                <w:color w:val="444444"/>
                <w:vertAlign w:val="superscript"/>
              </w:rPr>
              <w:t xml:space="preserve">в редакции от </w:t>
            </w:r>
            <w:r w:rsidR="00AA5581">
              <w:rPr>
                <w:color w:val="444444"/>
                <w:vertAlign w:val="superscript"/>
              </w:rPr>
              <w:t>30</w:t>
            </w:r>
            <w:r w:rsidRPr="00C7454C">
              <w:rPr>
                <w:color w:val="444444"/>
                <w:vertAlign w:val="superscript"/>
              </w:rPr>
              <w:t>.12.20</w:t>
            </w:r>
            <w:r w:rsidR="00AA5581">
              <w:rPr>
                <w:color w:val="444444"/>
                <w:vertAlign w:val="superscript"/>
              </w:rPr>
              <w:t>20</w:t>
            </w:r>
            <w:r w:rsidRPr="00C7454C">
              <w:rPr>
                <w:color w:val="444444"/>
                <w:vertAlign w:val="superscript"/>
              </w:rPr>
              <w:t xml:space="preserve"> № </w:t>
            </w:r>
            <w:r w:rsidR="00B172C8">
              <w:rPr>
                <w:color w:val="444444"/>
                <w:vertAlign w:val="superscript"/>
              </w:rPr>
              <w:t>7</w:t>
            </w:r>
            <w:r w:rsidR="00AA5581">
              <w:rPr>
                <w:color w:val="444444"/>
                <w:vertAlign w:val="superscript"/>
              </w:rPr>
              <w:t>0</w:t>
            </w:r>
            <w:r w:rsidRPr="00C7454C">
              <w:rPr>
                <w:color w:val="444444"/>
                <w:vertAlign w:val="superscript"/>
              </w:rPr>
              <w:t>), рублей</w:t>
            </w:r>
          </w:p>
        </w:tc>
        <w:tc>
          <w:tcPr>
            <w:tcW w:w="1667" w:type="dxa"/>
          </w:tcPr>
          <w:p w:rsidR="00172D68" w:rsidRPr="00C7454C" w:rsidRDefault="00172D68" w:rsidP="00AA5581">
            <w:pPr>
              <w:spacing w:line="360" w:lineRule="atLeast"/>
              <w:jc w:val="both"/>
              <w:textAlignment w:val="baseline"/>
              <w:rPr>
                <w:color w:val="444444"/>
                <w:vertAlign w:val="superscript"/>
              </w:rPr>
            </w:pPr>
            <w:r w:rsidRPr="00C7454C">
              <w:rPr>
                <w:color w:val="444444"/>
                <w:vertAlign w:val="superscript"/>
              </w:rPr>
              <w:t>Исполнено, Проект решения об исполнении бюджета за 20</w:t>
            </w:r>
            <w:r w:rsidR="00AA5581">
              <w:rPr>
                <w:color w:val="444444"/>
                <w:vertAlign w:val="superscript"/>
              </w:rPr>
              <w:t>20</w:t>
            </w:r>
            <w:r w:rsidRPr="00C7454C">
              <w:rPr>
                <w:color w:val="444444"/>
                <w:vertAlign w:val="superscript"/>
              </w:rPr>
              <w:t xml:space="preserve"> год </w:t>
            </w:r>
          </w:p>
        </w:tc>
        <w:tc>
          <w:tcPr>
            <w:tcW w:w="1667" w:type="dxa"/>
          </w:tcPr>
          <w:p w:rsidR="00172D68" w:rsidRPr="00C7454C" w:rsidRDefault="00172D68" w:rsidP="00B40FD5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C7454C">
              <w:rPr>
                <w:rFonts w:ascii="Times New Roman" w:hAnsi="Times New Roman"/>
                <w:sz w:val="24"/>
                <w:szCs w:val="24"/>
                <w:vertAlign w:val="superscript"/>
              </w:rPr>
              <w:t>Уде</w:t>
            </w:r>
            <w:r w:rsidR="00582783" w:rsidRPr="00C7454C">
              <w:rPr>
                <w:rFonts w:ascii="Times New Roman" w:hAnsi="Times New Roman"/>
                <w:sz w:val="24"/>
                <w:szCs w:val="24"/>
                <w:vertAlign w:val="superscript"/>
              </w:rPr>
              <w:t>льн</w:t>
            </w:r>
            <w:r w:rsidRPr="00C7454C">
              <w:rPr>
                <w:rFonts w:ascii="Times New Roman" w:hAnsi="Times New Roman"/>
                <w:sz w:val="24"/>
                <w:szCs w:val="24"/>
                <w:vertAlign w:val="superscript"/>
              </w:rPr>
              <w:t>ый вес, в общем объеме доходов, %</w:t>
            </w:r>
          </w:p>
        </w:tc>
        <w:tc>
          <w:tcPr>
            <w:tcW w:w="1667" w:type="dxa"/>
          </w:tcPr>
          <w:p w:rsidR="00172D68" w:rsidRPr="00C7454C" w:rsidRDefault="00172D68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C7454C">
              <w:rPr>
                <w:rFonts w:ascii="Times New Roman" w:hAnsi="Times New Roman"/>
                <w:sz w:val="24"/>
                <w:szCs w:val="24"/>
                <w:vertAlign w:val="superscript"/>
              </w:rPr>
              <w:t>Процент исполнения , %</w:t>
            </w:r>
          </w:p>
        </w:tc>
      </w:tr>
      <w:tr w:rsidR="00533758" w:rsidTr="006071FD">
        <w:trPr>
          <w:trHeight w:val="605"/>
        </w:trPr>
        <w:tc>
          <w:tcPr>
            <w:tcW w:w="1787" w:type="dxa"/>
          </w:tcPr>
          <w:p w:rsidR="00533758" w:rsidRPr="00C7454C" w:rsidRDefault="00533758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C7454C">
              <w:rPr>
                <w:rFonts w:ascii="Times New Roman" w:hAnsi="Times New Roman"/>
                <w:sz w:val="24"/>
                <w:szCs w:val="24"/>
                <w:vertAlign w:val="superscript"/>
              </w:rPr>
              <w:t>Налоговые доходы</w:t>
            </w:r>
          </w:p>
        </w:tc>
        <w:tc>
          <w:tcPr>
            <w:tcW w:w="1855" w:type="dxa"/>
          </w:tcPr>
          <w:p w:rsidR="00533758" w:rsidRPr="004F7E99" w:rsidRDefault="00533758" w:rsidP="00533758">
            <w:pPr>
              <w:spacing w:line="360" w:lineRule="atLeast"/>
              <w:textAlignment w:val="baseline"/>
              <w:rPr>
                <w:b/>
                <w:color w:val="444444"/>
                <w:vertAlign w:val="superscript"/>
              </w:rPr>
            </w:pPr>
            <w:r>
              <w:rPr>
                <w:b/>
                <w:color w:val="444444"/>
                <w:vertAlign w:val="superscript"/>
              </w:rPr>
              <w:t>16 026 230,00</w:t>
            </w:r>
          </w:p>
        </w:tc>
        <w:tc>
          <w:tcPr>
            <w:tcW w:w="1667" w:type="dxa"/>
          </w:tcPr>
          <w:p w:rsidR="00533758" w:rsidRPr="004F7E99" w:rsidRDefault="00533758" w:rsidP="00533758">
            <w:pPr>
              <w:spacing w:line="360" w:lineRule="atLeast"/>
              <w:jc w:val="both"/>
              <w:textAlignment w:val="baseline"/>
              <w:rPr>
                <w:b/>
                <w:color w:val="444444"/>
                <w:vertAlign w:val="superscript"/>
              </w:rPr>
            </w:pPr>
            <w:r>
              <w:rPr>
                <w:b/>
                <w:color w:val="444444"/>
                <w:vertAlign w:val="superscript"/>
              </w:rPr>
              <w:t>16 318 371,05</w:t>
            </w:r>
          </w:p>
        </w:tc>
        <w:tc>
          <w:tcPr>
            <w:tcW w:w="1667" w:type="dxa"/>
          </w:tcPr>
          <w:p w:rsidR="00533758" w:rsidRPr="004F7E99" w:rsidRDefault="00193485" w:rsidP="00544F37">
            <w:pPr>
              <w:spacing w:line="360" w:lineRule="atLeast"/>
              <w:jc w:val="both"/>
              <w:textAlignment w:val="baseline"/>
              <w:rPr>
                <w:b/>
                <w:color w:val="444444"/>
                <w:vertAlign w:val="superscript"/>
              </w:rPr>
            </w:pPr>
            <w:r>
              <w:rPr>
                <w:b/>
                <w:color w:val="444444"/>
                <w:vertAlign w:val="superscript"/>
              </w:rPr>
              <w:t>20,94</w:t>
            </w:r>
          </w:p>
        </w:tc>
        <w:tc>
          <w:tcPr>
            <w:tcW w:w="1667" w:type="dxa"/>
          </w:tcPr>
          <w:p w:rsidR="00533758" w:rsidRPr="004F7E99" w:rsidRDefault="00533758" w:rsidP="00544F37">
            <w:pPr>
              <w:spacing w:line="360" w:lineRule="atLeast"/>
              <w:jc w:val="both"/>
              <w:textAlignment w:val="baseline"/>
              <w:rPr>
                <w:b/>
                <w:color w:val="444444"/>
                <w:vertAlign w:val="superscript"/>
              </w:rPr>
            </w:pPr>
            <w:r>
              <w:rPr>
                <w:b/>
                <w:color w:val="444444"/>
                <w:vertAlign w:val="superscript"/>
              </w:rPr>
              <w:t>101,82</w:t>
            </w:r>
          </w:p>
        </w:tc>
      </w:tr>
      <w:tr w:rsidR="00533758" w:rsidTr="006071FD">
        <w:tc>
          <w:tcPr>
            <w:tcW w:w="1787" w:type="dxa"/>
          </w:tcPr>
          <w:p w:rsidR="00533758" w:rsidRPr="00C7454C" w:rsidRDefault="00533758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C7454C">
              <w:rPr>
                <w:rFonts w:ascii="Times New Roman" w:hAnsi="Times New Roman"/>
                <w:sz w:val="24"/>
                <w:szCs w:val="24"/>
                <w:vertAlign w:val="superscript"/>
              </w:rPr>
              <w:t>Неналоговые доходы</w:t>
            </w:r>
          </w:p>
        </w:tc>
        <w:tc>
          <w:tcPr>
            <w:tcW w:w="1855" w:type="dxa"/>
          </w:tcPr>
          <w:p w:rsidR="00533758" w:rsidRPr="004F7E99" w:rsidRDefault="00533758" w:rsidP="00533758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2 083 926,42</w:t>
            </w:r>
          </w:p>
        </w:tc>
        <w:tc>
          <w:tcPr>
            <w:tcW w:w="1667" w:type="dxa"/>
          </w:tcPr>
          <w:p w:rsidR="00533758" w:rsidRPr="004F7E99" w:rsidRDefault="00533758" w:rsidP="00533758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2 099 016,42</w:t>
            </w:r>
          </w:p>
        </w:tc>
        <w:tc>
          <w:tcPr>
            <w:tcW w:w="1667" w:type="dxa"/>
          </w:tcPr>
          <w:p w:rsidR="00533758" w:rsidRPr="004F7E99" w:rsidRDefault="00193485" w:rsidP="00544F3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2,70</w:t>
            </w:r>
          </w:p>
        </w:tc>
        <w:tc>
          <w:tcPr>
            <w:tcW w:w="1667" w:type="dxa"/>
          </w:tcPr>
          <w:p w:rsidR="00533758" w:rsidRPr="004F7E99" w:rsidRDefault="00193485" w:rsidP="00544F3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100,72</w:t>
            </w:r>
          </w:p>
        </w:tc>
      </w:tr>
      <w:tr w:rsidR="00533758" w:rsidTr="006071FD">
        <w:tc>
          <w:tcPr>
            <w:tcW w:w="1787" w:type="dxa"/>
          </w:tcPr>
          <w:p w:rsidR="00533758" w:rsidRPr="00C7454C" w:rsidRDefault="00533758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C7454C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Безвозмездные поступления </w:t>
            </w:r>
          </w:p>
        </w:tc>
        <w:tc>
          <w:tcPr>
            <w:tcW w:w="1855" w:type="dxa"/>
          </w:tcPr>
          <w:p w:rsidR="00533758" w:rsidRPr="004F7E99" w:rsidRDefault="00533758" w:rsidP="00544F37">
            <w:pPr>
              <w:spacing w:line="360" w:lineRule="atLeast"/>
              <w:jc w:val="both"/>
              <w:textAlignment w:val="baseline"/>
              <w:rPr>
                <w:b/>
                <w:color w:val="444444"/>
                <w:vertAlign w:val="superscript"/>
              </w:rPr>
            </w:pPr>
            <w:r>
              <w:rPr>
                <w:b/>
                <w:color w:val="444444"/>
                <w:vertAlign w:val="superscript"/>
              </w:rPr>
              <w:t>61 388 138,30</w:t>
            </w:r>
          </w:p>
        </w:tc>
        <w:tc>
          <w:tcPr>
            <w:tcW w:w="1667" w:type="dxa"/>
          </w:tcPr>
          <w:p w:rsidR="00533758" w:rsidRPr="004F7E99" w:rsidRDefault="00193485" w:rsidP="00544F37">
            <w:pPr>
              <w:spacing w:line="360" w:lineRule="atLeast"/>
              <w:jc w:val="both"/>
              <w:textAlignment w:val="baseline"/>
              <w:rPr>
                <w:b/>
                <w:color w:val="444444"/>
                <w:vertAlign w:val="superscript"/>
              </w:rPr>
            </w:pPr>
            <w:r>
              <w:rPr>
                <w:b/>
                <w:color w:val="444444"/>
                <w:vertAlign w:val="superscript"/>
              </w:rPr>
              <w:t>59 482 393,21</w:t>
            </w:r>
          </w:p>
        </w:tc>
        <w:tc>
          <w:tcPr>
            <w:tcW w:w="1667" w:type="dxa"/>
          </w:tcPr>
          <w:p w:rsidR="00533758" w:rsidRPr="004F7E99" w:rsidRDefault="00193485" w:rsidP="00544F37">
            <w:pPr>
              <w:spacing w:line="360" w:lineRule="atLeast"/>
              <w:jc w:val="both"/>
              <w:textAlignment w:val="baseline"/>
              <w:rPr>
                <w:b/>
                <w:color w:val="444444"/>
                <w:vertAlign w:val="superscript"/>
              </w:rPr>
            </w:pPr>
            <w:r>
              <w:rPr>
                <w:b/>
                <w:color w:val="444444"/>
                <w:vertAlign w:val="superscript"/>
              </w:rPr>
              <w:t>76,36</w:t>
            </w:r>
          </w:p>
        </w:tc>
        <w:tc>
          <w:tcPr>
            <w:tcW w:w="1667" w:type="dxa"/>
          </w:tcPr>
          <w:p w:rsidR="00533758" w:rsidRPr="004F7E99" w:rsidRDefault="00533758" w:rsidP="00544F37">
            <w:pPr>
              <w:spacing w:line="360" w:lineRule="atLeast"/>
              <w:jc w:val="both"/>
              <w:textAlignment w:val="baseline"/>
              <w:rPr>
                <w:b/>
                <w:color w:val="444444"/>
                <w:vertAlign w:val="superscript"/>
              </w:rPr>
            </w:pPr>
            <w:r>
              <w:rPr>
                <w:b/>
                <w:color w:val="444444"/>
                <w:vertAlign w:val="superscript"/>
              </w:rPr>
              <w:t>100,00</w:t>
            </w:r>
          </w:p>
        </w:tc>
      </w:tr>
      <w:tr w:rsidR="00533758" w:rsidTr="006071FD">
        <w:tc>
          <w:tcPr>
            <w:tcW w:w="1787" w:type="dxa"/>
          </w:tcPr>
          <w:p w:rsidR="00533758" w:rsidRPr="00110050" w:rsidRDefault="00533758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 w:rsidRPr="0011005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Всего доходов</w:t>
            </w:r>
          </w:p>
        </w:tc>
        <w:tc>
          <w:tcPr>
            <w:tcW w:w="1855" w:type="dxa"/>
          </w:tcPr>
          <w:p w:rsidR="00533758" w:rsidRPr="00086A27" w:rsidRDefault="00533758" w:rsidP="00544F37">
            <w:pPr>
              <w:spacing w:line="360" w:lineRule="atLeast"/>
              <w:jc w:val="both"/>
              <w:textAlignment w:val="baseline"/>
              <w:rPr>
                <w:b/>
                <w:color w:val="444444"/>
                <w:vertAlign w:val="superscript"/>
              </w:rPr>
            </w:pPr>
            <w:r>
              <w:rPr>
                <w:b/>
                <w:color w:val="444444"/>
                <w:vertAlign w:val="superscript"/>
              </w:rPr>
              <w:t>79 498 294,72</w:t>
            </w:r>
          </w:p>
        </w:tc>
        <w:tc>
          <w:tcPr>
            <w:tcW w:w="1667" w:type="dxa"/>
          </w:tcPr>
          <w:p w:rsidR="00533758" w:rsidRPr="00086A27" w:rsidRDefault="00533758" w:rsidP="00544F37">
            <w:pPr>
              <w:spacing w:line="360" w:lineRule="atLeast"/>
              <w:jc w:val="both"/>
              <w:textAlignment w:val="baseline"/>
              <w:rPr>
                <w:b/>
                <w:color w:val="444444"/>
                <w:vertAlign w:val="superscript"/>
              </w:rPr>
            </w:pPr>
            <w:r>
              <w:rPr>
                <w:b/>
                <w:color w:val="444444"/>
                <w:vertAlign w:val="superscript"/>
              </w:rPr>
              <w:t>77 899 780,68</w:t>
            </w:r>
          </w:p>
        </w:tc>
        <w:tc>
          <w:tcPr>
            <w:tcW w:w="1667" w:type="dxa"/>
          </w:tcPr>
          <w:p w:rsidR="00533758" w:rsidRPr="00086A27" w:rsidRDefault="00533758" w:rsidP="00544F37">
            <w:pPr>
              <w:spacing w:line="360" w:lineRule="atLeast"/>
              <w:jc w:val="both"/>
              <w:textAlignment w:val="baseline"/>
              <w:rPr>
                <w:b/>
                <w:color w:val="444444"/>
                <w:vertAlign w:val="superscript"/>
              </w:rPr>
            </w:pPr>
            <w:r>
              <w:rPr>
                <w:b/>
                <w:color w:val="444444"/>
                <w:vertAlign w:val="superscript"/>
              </w:rPr>
              <w:t>100,00</w:t>
            </w:r>
          </w:p>
        </w:tc>
        <w:tc>
          <w:tcPr>
            <w:tcW w:w="1667" w:type="dxa"/>
          </w:tcPr>
          <w:p w:rsidR="00533758" w:rsidRPr="00086A27" w:rsidRDefault="00533758" w:rsidP="00544F37">
            <w:pPr>
              <w:spacing w:line="360" w:lineRule="atLeast"/>
              <w:jc w:val="both"/>
              <w:textAlignment w:val="baseline"/>
              <w:rPr>
                <w:b/>
                <w:color w:val="444444"/>
                <w:vertAlign w:val="superscript"/>
              </w:rPr>
            </w:pPr>
            <w:r>
              <w:rPr>
                <w:b/>
                <w:color w:val="444444"/>
                <w:vertAlign w:val="superscript"/>
              </w:rPr>
              <w:t>97,99</w:t>
            </w:r>
          </w:p>
        </w:tc>
      </w:tr>
    </w:tbl>
    <w:p w:rsidR="00172D68" w:rsidRDefault="00172D68" w:rsidP="00D614A7">
      <w:pPr>
        <w:pStyle w:val="a3"/>
        <w:widowControl w:val="0"/>
        <w:autoSpaceDE w:val="0"/>
        <w:autoSpaceDN w:val="0"/>
        <w:adjustRightInd w:val="0"/>
        <w:ind w:left="927" w:right="-1"/>
        <w:jc w:val="both"/>
        <w:rPr>
          <w:rFonts w:ascii="Times New Roman" w:hAnsi="Times New Roman"/>
          <w:sz w:val="24"/>
          <w:szCs w:val="24"/>
        </w:rPr>
      </w:pPr>
    </w:p>
    <w:p w:rsidR="00172D68" w:rsidRDefault="00582783" w:rsidP="00D614A7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Доходная часть бюджета поселения исполнена на </w:t>
      </w:r>
      <w:r w:rsidR="00B172C8">
        <w:rPr>
          <w:rFonts w:ascii="Times New Roman" w:hAnsi="Times New Roman"/>
          <w:sz w:val="24"/>
          <w:szCs w:val="24"/>
        </w:rPr>
        <w:t>97,9</w:t>
      </w:r>
      <w:r w:rsidR="000324BA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% к уточненному плану, </w:t>
      </w:r>
      <w:r w:rsidR="00B172C8">
        <w:rPr>
          <w:rFonts w:ascii="Times New Roman" w:hAnsi="Times New Roman"/>
          <w:sz w:val="24"/>
          <w:szCs w:val="24"/>
        </w:rPr>
        <w:t xml:space="preserve">не </w:t>
      </w:r>
      <w:r>
        <w:rPr>
          <w:rFonts w:ascii="Times New Roman" w:hAnsi="Times New Roman"/>
          <w:sz w:val="24"/>
          <w:szCs w:val="24"/>
        </w:rPr>
        <w:lastRenderedPageBreak/>
        <w:t xml:space="preserve">выполнение составило </w:t>
      </w:r>
      <w:r w:rsidR="000324BA">
        <w:rPr>
          <w:rFonts w:ascii="Times New Roman" w:hAnsi="Times New Roman"/>
          <w:sz w:val="24"/>
          <w:szCs w:val="24"/>
        </w:rPr>
        <w:t xml:space="preserve">1 598 514,04 </w:t>
      </w:r>
      <w:r>
        <w:rPr>
          <w:rFonts w:ascii="Times New Roman" w:hAnsi="Times New Roman"/>
          <w:sz w:val="24"/>
          <w:szCs w:val="24"/>
        </w:rPr>
        <w:t>рублей.</w:t>
      </w:r>
    </w:p>
    <w:p w:rsidR="00582783" w:rsidRDefault="00582783" w:rsidP="00D614A7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Исполнение и структура доходной части бюджета за 20</w:t>
      </w:r>
      <w:r w:rsidR="000324BA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год по основным источникам поступлений представлена в таблице:</w:t>
      </w:r>
    </w:p>
    <w:p w:rsidR="00582783" w:rsidRDefault="00582783" w:rsidP="00D614A7">
      <w:pPr>
        <w:pStyle w:val="a3"/>
        <w:widowControl w:val="0"/>
        <w:autoSpaceDE w:val="0"/>
        <w:autoSpaceDN w:val="0"/>
        <w:adjustRightInd w:val="0"/>
        <w:ind w:left="927" w:right="-1"/>
        <w:jc w:val="both"/>
        <w:rPr>
          <w:rFonts w:ascii="Times New Roman" w:hAnsi="Times New Roman"/>
          <w:sz w:val="24"/>
          <w:szCs w:val="24"/>
        </w:rPr>
      </w:pPr>
    </w:p>
    <w:p w:rsidR="00582783" w:rsidRDefault="00582783" w:rsidP="00D614A7">
      <w:pPr>
        <w:pStyle w:val="a3"/>
        <w:widowControl w:val="0"/>
        <w:autoSpaceDE w:val="0"/>
        <w:autoSpaceDN w:val="0"/>
        <w:adjustRightInd w:val="0"/>
        <w:ind w:left="927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3.</w:t>
      </w:r>
    </w:p>
    <w:tbl>
      <w:tblPr>
        <w:tblStyle w:val="ad"/>
        <w:tblW w:w="0" w:type="auto"/>
        <w:tblInd w:w="-34" w:type="dxa"/>
        <w:tblLook w:val="04A0"/>
      </w:tblPr>
      <w:tblGrid>
        <w:gridCol w:w="3513"/>
        <w:gridCol w:w="1566"/>
        <w:gridCol w:w="1566"/>
        <w:gridCol w:w="1428"/>
        <w:gridCol w:w="1531"/>
      </w:tblGrid>
      <w:tr w:rsidR="00582783" w:rsidTr="000324BA">
        <w:tc>
          <w:tcPr>
            <w:tcW w:w="3513" w:type="dxa"/>
          </w:tcPr>
          <w:p w:rsidR="00582783" w:rsidRPr="00C7454C" w:rsidRDefault="00582783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C7454C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Наименование показателя </w:t>
            </w:r>
          </w:p>
        </w:tc>
        <w:tc>
          <w:tcPr>
            <w:tcW w:w="1566" w:type="dxa"/>
          </w:tcPr>
          <w:p w:rsidR="00582783" w:rsidRPr="00C7454C" w:rsidRDefault="00582783" w:rsidP="00B84F4B">
            <w:pPr>
              <w:spacing w:line="360" w:lineRule="atLeast"/>
              <w:jc w:val="both"/>
              <w:textAlignment w:val="baseline"/>
              <w:rPr>
                <w:color w:val="444444"/>
                <w:vertAlign w:val="superscript"/>
              </w:rPr>
            </w:pPr>
            <w:r w:rsidRPr="00C7454C">
              <w:rPr>
                <w:color w:val="444444"/>
                <w:vertAlign w:val="superscript"/>
              </w:rPr>
              <w:t>Утверждено Решением о бюджете на</w:t>
            </w:r>
            <w:r w:rsidR="008B7C43">
              <w:rPr>
                <w:color w:val="444444"/>
                <w:vertAlign w:val="superscript"/>
              </w:rPr>
              <w:t xml:space="preserve"> 20</w:t>
            </w:r>
            <w:r w:rsidR="004209DE">
              <w:rPr>
                <w:color w:val="444444"/>
                <w:vertAlign w:val="superscript"/>
              </w:rPr>
              <w:t>20</w:t>
            </w:r>
            <w:r w:rsidR="008B7C43">
              <w:rPr>
                <w:color w:val="444444"/>
                <w:vertAlign w:val="superscript"/>
              </w:rPr>
              <w:t xml:space="preserve"> год (в редакции от </w:t>
            </w:r>
            <w:r w:rsidR="00B84F4B">
              <w:rPr>
                <w:color w:val="444444"/>
                <w:vertAlign w:val="superscript"/>
              </w:rPr>
              <w:t>30</w:t>
            </w:r>
            <w:r w:rsidRPr="00C7454C">
              <w:rPr>
                <w:color w:val="444444"/>
                <w:vertAlign w:val="superscript"/>
              </w:rPr>
              <w:t>.12.20</w:t>
            </w:r>
            <w:r w:rsidR="00B84F4B">
              <w:rPr>
                <w:color w:val="444444"/>
                <w:vertAlign w:val="superscript"/>
              </w:rPr>
              <w:t>20</w:t>
            </w:r>
            <w:r w:rsidRPr="00C7454C">
              <w:rPr>
                <w:color w:val="444444"/>
                <w:vertAlign w:val="superscript"/>
              </w:rPr>
              <w:t xml:space="preserve"> № </w:t>
            </w:r>
            <w:r w:rsidR="00B172C8">
              <w:rPr>
                <w:color w:val="444444"/>
                <w:vertAlign w:val="superscript"/>
              </w:rPr>
              <w:t>7</w:t>
            </w:r>
            <w:r w:rsidR="00B84F4B">
              <w:rPr>
                <w:color w:val="444444"/>
                <w:vertAlign w:val="superscript"/>
              </w:rPr>
              <w:t>0</w:t>
            </w:r>
            <w:r w:rsidRPr="00C7454C">
              <w:rPr>
                <w:color w:val="444444"/>
                <w:vertAlign w:val="superscript"/>
              </w:rPr>
              <w:t>), рублей</w:t>
            </w:r>
          </w:p>
        </w:tc>
        <w:tc>
          <w:tcPr>
            <w:tcW w:w="1566" w:type="dxa"/>
          </w:tcPr>
          <w:p w:rsidR="008B7C43" w:rsidRDefault="00582783" w:rsidP="008B7C43">
            <w:pPr>
              <w:spacing w:line="360" w:lineRule="atLeast"/>
              <w:jc w:val="both"/>
              <w:textAlignment w:val="baseline"/>
              <w:rPr>
                <w:color w:val="444444"/>
                <w:vertAlign w:val="superscript"/>
              </w:rPr>
            </w:pPr>
            <w:r w:rsidRPr="00C7454C">
              <w:rPr>
                <w:color w:val="444444"/>
                <w:vertAlign w:val="superscript"/>
              </w:rPr>
              <w:t xml:space="preserve">Исполнено, </w:t>
            </w:r>
          </w:p>
          <w:p w:rsidR="00582783" w:rsidRPr="00C7454C" w:rsidRDefault="00582783" w:rsidP="00B84F4B">
            <w:pPr>
              <w:spacing w:line="360" w:lineRule="atLeast"/>
              <w:jc w:val="both"/>
              <w:textAlignment w:val="baseline"/>
              <w:rPr>
                <w:color w:val="444444"/>
                <w:vertAlign w:val="superscript"/>
              </w:rPr>
            </w:pPr>
            <w:r w:rsidRPr="00C7454C">
              <w:rPr>
                <w:color w:val="444444"/>
                <w:vertAlign w:val="superscript"/>
              </w:rPr>
              <w:t>Проект решения об исполнении бюджета за 20</w:t>
            </w:r>
            <w:r w:rsidR="00B84F4B">
              <w:rPr>
                <w:color w:val="444444"/>
                <w:vertAlign w:val="superscript"/>
              </w:rPr>
              <w:t>20</w:t>
            </w:r>
            <w:r w:rsidRPr="00C7454C">
              <w:rPr>
                <w:color w:val="444444"/>
                <w:vertAlign w:val="superscript"/>
              </w:rPr>
              <w:t xml:space="preserve"> год </w:t>
            </w:r>
          </w:p>
        </w:tc>
        <w:tc>
          <w:tcPr>
            <w:tcW w:w="1428" w:type="dxa"/>
          </w:tcPr>
          <w:p w:rsidR="00582783" w:rsidRPr="00C7454C" w:rsidRDefault="00582783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C7454C">
              <w:rPr>
                <w:rFonts w:ascii="Times New Roman" w:hAnsi="Times New Roman"/>
                <w:sz w:val="24"/>
                <w:szCs w:val="24"/>
                <w:vertAlign w:val="superscript"/>
              </w:rPr>
              <w:t>Удельный вес , в общем объеме доходов, %</w:t>
            </w:r>
          </w:p>
        </w:tc>
        <w:tc>
          <w:tcPr>
            <w:tcW w:w="1531" w:type="dxa"/>
          </w:tcPr>
          <w:p w:rsidR="00582783" w:rsidRPr="00C7454C" w:rsidRDefault="00582783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C7454C">
              <w:rPr>
                <w:rFonts w:ascii="Times New Roman" w:hAnsi="Times New Roman"/>
                <w:sz w:val="24"/>
                <w:szCs w:val="24"/>
                <w:vertAlign w:val="superscript"/>
              </w:rPr>
              <w:t>Процент исполнения , %</w:t>
            </w:r>
          </w:p>
        </w:tc>
      </w:tr>
      <w:tr w:rsidR="00582783" w:rsidTr="000324BA">
        <w:tc>
          <w:tcPr>
            <w:tcW w:w="3513" w:type="dxa"/>
          </w:tcPr>
          <w:p w:rsidR="00582783" w:rsidRPr="00C7454C" w:rsidRDefault="00582783" w:rsidP="008B7C43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vertAlign w:val="superscript"/>
              </w:rPr>
            </w:pPr>
            <w:r w:rsidRPr="00C7454C">
              <w:rPr>
                <w:rFonts w:ascii="Times New Roman" w:hAnsi="Times New Roman"/>
                <w:b/>
                <w:sz w:val="24"/>
                <w:szCs w:val="24"/>
                <w:u w:val="single"/>
                <w:vertAlign w:val="superscript"/>
              </w:rPr>
              <w:t>Налоговые и неналоговые доходы всего, в том числе:</w:t>
            </w:r>
          </w:p>
        </w:tc>
        <w:tc>
          <w:tcPr>
            <w:tcW w:w="1566" w:type="dxa"/>
          </w:tcPr>
          <w:p w:rsidR="00582783" w:rsidRPr="00C7454C" w:rsidRDefault="00B84F4B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18 110 156,42</w:t>
            </w:r>
          </w:p>
        </w:tc>
        <w:tc>
          <w:tcPr>
            <w:tcW w:w="1566" w:type="dxa"/>
          </w:tcPr>
          <w:p w:rsidR="00582783" w:rsidRPr="00C7454C" w:rsidRDefault="00B84F4B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18 417 387,47</w:t>
            </w:r>
          </w:p>
        </w:tc>
        <w:tc>
          <w:tcPr>
            <w:tcW w:w="1428" w:type="dxa"/>
          </w:tcPr>
          <w:p w:rsidR="00582783" w:rsidRPr="00C7454C" w:rsidRDefault="00827AFB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23,64</w:t>
            </w:r>
          </w:p>
        </w:tc>
        <w:tc>
          <w:tcPr>
            <w:tcW w:w="1531" w:type="dxa"/>
          </w:tcPr>
          <w:p w:rsidR="00582783" w:rsidRPr="00C7454C" w:rsidRDefault="00CB2D6D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101,70</w:t>
            </w:r>
          </w:p>
        </w:tc>
      </w:tr>
      <w:tr w:rsidR="008B7C43" w:rsidTr="000324BA">
        <w:tc>
          <w:tcPr>
            <w:tcW w:w="3513" w:type="dxa"/>
          </w:tcPr>
          <w:p w:rsidR="008B7C43" w:rsidRPr="00C7454C" w:rsidRDefault="008B7C43" w:rsidP="008B7C43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 w:rsidRPr="00C7454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Налоговые доходы всего, из них:</w:t>
            </w:r>
          </w:p>
        </w:tc>
        <w:tc>
          <w:tcPr>
            <w:tcW w:w="1566" w:type="dxa"/>
          </w:tcPr>
          <w:p w:rsidR="008B7C43" w:rsidRPr="004F7E99" w:rsidRDefault="00827AFB" w:rsidP="008B7C43">
            <w:pPr>
              <w:spacing w:line="360" w:lineRule="atLeast"/>
              <w:textAlignment w:val="baseline"/>
              <w:rPr>
                <w:b/>
                <w:color w:val="444444"/>
                <w:vertAlign w:val="superscript"/>
              </w:rPr>
            </w:pPr>
            <w:r>
              <w:rPr>
                <w:b/>
                <w:color w:val="444444"/>
                <w:vertAlign w:val="superscript"/>
              </w:rPr>
              <w:t>16 026 230,00</w:t>
            </w:r>
          </w:p>
        </w:tc>
        <w:tc>
          <w:tcPr>
            <w:tcW w:w="1566" w:type="dxa"/>
          </w:tcPr>
          <w:p w:rsidR="008B7C43" w:rsidRPr="004F7E99" w:rsidRDefault="00827AFB" w:rsidP="008B7C43">
            <w:pPr>
              <w:spacing w:line="360" w:lineRule="atLeast"/>
              <w:jc w:val="both"/>
              <w:textAlignment w:val="baseline"/>
              <w:rPr>
                <w:b/>
                <w:color w:val="444444"/>
                <w:vertAlign w:val="superscript"/>
              </w:rPr>
            </w:pPr>
            <w:r>
              <w:rPr>
                <w:b/>
                <w:color w:val="444444"/>
                <w:vertAlign w:val="superscript"/>
              </w:rPr>
              <w:t>16 318 371,05</w:t>
            </w:r>
          </w:p>
        </w:tc>
        <w:tc>
          <w:tcPr>
            <w:tcW w:w="1428" w:type="dxa"/>
          </w:tcPr>
          <w:p w:rsidR="008B7C43" w:rsidRPr="004F7E99" w:rsidRDefault="00827AFB" w:rsidP="00CB2D6D">
            <w:pPr>
              <w:spacing w:line="360" w:lineRule="atLeast"/>
              <w:textAlignment w:val="baseline"/>
              <w:rPr>
                <w:b/>
                <w:color w:val="444444"/>
                <w:vertAlign w:val="superscript"/>
              </w:rPr>
            </w:pPr>
            <w:r>
              <w:rPr>
                <w:b/>
                <w:color w:val="444444"/>
                <w:vertAlign w:val="superscript"/>
              </w:rPr>
              <w:t>88,60</w:t>
            </w:r>
          </w:p>
        </w:tc>
        <w:tc>
          <w:tcPr>
            <w:tcW w:w="1531" w:type="dxa"/>
          </w:tcPr>
          <w:p w:rsidR="008B7C43" w:rsidRPr="004F7E99" w:rsidRDefault="00CB2D6D" w:rsidP="00AE4142">
            <w:pPr>
              <w:spacing w:line="360" w:lineRule="atLeast"/>
              <w:jc w:val="both"/>
              <w:textAlignment w:val="baseline"/>
              <w:rPr>
                <w:b/>
                <w:color w:val="444444"/>
                <w:vertAlign w:val="superscript"/>
              </w:rPr>
            </w:pPr>
            <w:r>
              <w:rPr>
                <w:b/>
                <w:color w:val="444444"/>
                <w:vertAlign w:val="superscript"/>
              </w:rPr>
              <w:t>101,82</w:t>
            </w:r>
          </w:p>
        </w:tc>
      </w:tr>
      <w:tr w:rsidR="008B7C43" w:rsidTr="000324BA">
        <w:trPr>
          <w:trHeight w:val="346"/>
        </w:trPr>
        <w:tc>
          <w:tcPr>
            <w:tcW w:w="3513" w:type="dxa"/>
          </w:tcPr>
          <w:p w:rsidR="008B7C43" w:rsidRPr="00C7454C" w:rsidRDefault="008B7C43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C7454C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Налог на доходы физических лиц </w:t>
            </w:r>
          </w:p>
        </w:tc>
        <w:tc>
          <w:tcPr>
            <w:tcW w:w="1566" w:type="dxa"/>
          </w:tcPr>
          <w:p w:rsidR="008B7C43" w:rsidRPr="00C7454C" w:rsidRDefault="00B84F4B" w:rsidP="004F7E99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10 184 000,00</w:t>
            </w:r>
          </w:p>
        </w:tc>
        <w:tc>
          <w:tcPr>
            <w:tcW w:w="1566" w:type="dxa"/>
          </w:tcPr>
          <w:p w:rsidR="008B7C43" w:rsidRPr="00C7454C" w:rsidRDefault="00B84F4B" w:rsidP="004F7E99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10 507 177,21</w:t>
            </w:r>
          </w:p>
        </w:tc>
        <w:tc>
          <w:tcPr>
            <w:tcW w:w="1428" w:type="dxa"/>
          </w:tcPr>
          <w:p w:rsidR="008B7C43" w:rsidRPr="00C7454C" w:rsidRDefault="00CB2D6D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64,39</w:t>
            </w:r>
          </w:p>
        </w:tc>
        <w:tc>
          <w:tcPr>
            <w:tcW w:w="1531" w:type="dxa"/>
          </w:tcPr>
          <w:p w:rsidR="008B7C43" w:rsidRPr="00C7454C" w:rsidRDefault="00CB2D6D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103,17</w:t>
            </w:r>
          </w:p>
        </w:tc>
      </w:tr>
      <w:tr w:rsidR="008B7C43" w:rsidTr="000324BA">
        <w:tc>
          <w:tcPr>
            <w:tcW w:w="3513" w:type="dxa"/>
          </w:tcPr>
          <w:p w:rsidR="008B7C43" w:rsidRPr="00C7454C" w:rsidRDefault="008B7C43" w:rsidP="008B7C43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Налоги на товары (</w:t>
            </w:r>
            <w:r w:rsidRPr="00C7454C">
              <w:rPr>
                <w:rFonts w:ascii="Times New Roman" w:hAnsi="Times New Roman"/>
                <w:sz w:val="24"/>
                <w:szCs w:val="24"/>
                <w:vertAlign w:val="superscript"/>
              </w:rPr>
              <w:t>работы, услуги) реализуемые на территории РФ</w:t>
            </w:r>
          </w:p>
        </w:tc>
        <w:tc>
          <w:tcPr>
            <w:tcW w:w="1566" w:type="dxa"/>
          </w:tcPr>
          <w:p w:rsidR="008B7C43" w:rsidRPr="00C7454C" w:rsidRDefault="00B84F4B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2 507 230,00</w:t>
            </w:r>
          </w:p>
        </w:tc>
        <w:tc>
          <w:tcPr>
            <w:tcW w:w="1566" w:type="dxa"/>
          </w:tcPr>
          <w:p w:rsidR="008B7C43" w:rsidRPr="00C7454C" w:rsidRDefault="00B84F4B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2 461 267,75</w:t>
            </w:r>
          </w:p>
        </w:tc>
        <w:tc>
          <w:tcPr>
            <w:tcW w:w="1428" w:type="dxa"/>
          </w:tcPr>
          <w:p w:rsidR="008B7C43" w:rsidRPr="00C7454C" w:rsidRDefault="00CB2D6D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15,08</w:t>
            </w:r>
          </w:p>
        </w:tc>
        <w:tc>
          <w:tcPr>
            <w:tcW w:w="1531" w:type="dxa"/>
          </w:tcPr>
          <w:p w:rsidR="008B7C43" w:rsidRPr="00C7454C" w:rsidRDefault="00CB2D6D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98,17</w:t>
            </w:r>
          </w:p>
        </w:tc>
      </w:tr>
      <w:tr w:rsidR="008B7C43" w:rsidTr="000324BA">
        <w:tc>
          <w:tcPr>
            <w:tcW w:w="3513" w:type="dxa"/>
          </w:tcPr>
          <w:p w:rsidR="008B7C43" w:rsidRPr="00C7454C" w:rsidRDefault="008B7C43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C7454C">
              <w:rPr>
                <w:rFonts w:ascii="Times New Roman" w:hAnsi="Times New Roman"/>
                <w:sz w:val="24"/>
                <w:szCs w:val="24"/>
                <w:vertAlign w:val="superscript"/>
              </w:rPr>
              <w:t>Единый сельскохозяйственный налог</w:t>
            </w:r>
          </w:p>
        </w:tc>
        <w:tc>
          <w:tcPr>
            <w:tcW w:w="1566" w:type="dxa"/>
          </w:tcPr>
          <w:p w:rsidR="008B7C43" w:rsidRPr="00C7454C" w:rsidRDefault="00B84F4B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1 879 000,00</w:t>
            </w:r>
          </w:p>
        </w:tc>
        <w:tc>
          <w:tcPr>
            <w:tcW w:w="1566" w:type="dxa"/>
          </w:tcPr>
          <w:p w:rsidR="008B7C43" w:rsidRPr="00C7454C" w:rsidRDefault="00B84F4B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1 878 411,63</w:t>
            </w:r>
          </w:p>
        </w:tc>
        <w:tc>
          <w:tcPr>
            <w:tcW w:w="1428" w:type="dxa"/>
          </w:tcPr>
          <w:p w:rsidR="008B7C43" w:rsidRPr="00C7454C" w:rsidRDefault="00CB2D6D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11,51</w:t>
            </w:r>
          </w:p>
        </w:tc>
        <w:tc>
          <w:tcPr>
            <w:tcW w:w="1531" w:type="dxa"/>
          </w:tcPr>
          <w:p w:rsidR="008B7C43" w:rsidRPr="00C7454C" w:rsidRDefault="00CB2D6D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99,97</w:t>
            </w:r>
          </w:p>
        </w:tc>
      </w:tr>
      <w:tr w:rsidR="008B7C43" w:rsidTr="000324BA">
        <w:tc>
          <w:tcPr>
            <w:tcW w:w="3513" w:type="dxa"/>
          </w:tcPr>
          <w:p w:rsidR="008B7C43" w:rsidRPr="00C7454C" w:rsidRDefault="008B7C43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C7454C">
              <w:rPr>
                <w:rFonts w:ascii="Times New Roman" w:hAnsi="Times New Roman"/>
                <w:sz w:val="24"/>
                <w:szCs w:val="24"/>
                <w:vertAlign w:val="superscript"/>
              </w:rPr>
              <w:t>Налог на имущество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физических лиц</w:t>
            </w:r>
          </w:p>
        </w:tc>
        <w:tc>
          <w:tcPr>
            <w:tcW w:w="1566" w:type="dxa"/>
          </w:tcPr>
          <w:p w:rsidR="008B7C43" w:rsidRPr="00C7454C" w:rsidRDefault="00B84F4B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835 000,00</w:t>
            </w:r>
          </w:p>
        </w:tc>
        <w:tc>
          <w:tcPr>
            <w:tcW w:w="1566" w:type="dxa"/>
          </w:tcPr>
          <w:p w:rsidR="008B7C43" w:rsidRPr="00C7454C" w:rsidRDefault="00B84F4B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844 007,33</w:t>
            </w:r>
          </w:p>
        </w:tc>
        <w:tc>
          <w:tcPr>
            <w:tcW w:w="1428" w:type="dxa"/>
          </w:tcPr>
          <w:p w:rsidR="008B7C43" w:rsidRPr="00C7454C" w:rsidRDefault="00CB2D6D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5,17</w:t>
            </w:r>
          </w:p>
        </w:tc>
        <w:tc>
          <w:tcPr>
            <w:tcW w:w="1531" w:type="dxa"/>
          </w:tcPr>
          <w:p w:rsidR="008B7C43" w:rsidRPr="00C7454C" w:rsidRDefault="00CB2D6D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101,08</w:t>
            </w:r>
          </w:p>
        </w:tc>
      </w:tr>
      <w:tr w:rsidR="008B7C43" w:rsidTr="000324BA">
        <w:tc>
          <w:tcPr>
            <w:tcW w:w="3513" w:type="dxa"/>
          </w:tcPr>
          <w:p w:rsidR="008B7C43" w:rsidRPr="00C7454C" w:rsidRDefault="008B7C43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Земельный налог</w:t>
            </w:r>
          </w:p>
        </w:tc>
        <w:tc>
          <w:tcPr>
            <w:tcW w:w="1566" w:type="dxa"/>
          </w:tcPr>
          <w:p w:rsidR="008B7C43" w:rsidRPr="00C7454C" w:rsidRDefault="00B84F4B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621 000,00</w:t>
            </w:r>
          </w:p>
        </w:tc>
        <w:tc>
          <w:tcPr>
            <w:tcW w:w="1566" w:type="dxa"/>
          </w:tcPr>
          <w:p w:rsidR="008B7C43" w:rsidRPr="00C7454C" w:rsidRDefault="00B84F4B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627 507,13</w:t>
            </w:r>
          </w:p>
        </w:tc>
        <w:tc>
          <w:tcPr>
            <w:tcW w:w="1428" w:type="dxa"/>
          </w:tcPr>
          <w:p w:rsidR="008B7C43" w:rsidRPr="00C7454C" w:rsidRDefault="00CB2D6D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3,85</w:t>
            </w:r>
          </w:p>
        </w:tc>
        <w:tc>
          <w:tcPr>
            <w:tcW w:w="1531" w:type="dxa"/>
          </w:tcPr>
          <w:p w:rsidR="008B7C43" w:rsidRPr="00C7454C" w:rsidRDefault="00CB2D6D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101,05</w:t>
            </w:r>
          </w:p>
        </w:tc>
      </w:tr>
      <w:tr w:rsidR="008B7C43" w:rsidTr="000324BA">
        <w:tc>
          <w:tcPr>
            <w:tcW w:w="3513" w:type="dxa"/>
          </w:tcPr>
          <w:p w:rsidR="008B7C43" w:rsidRPr="00C7454C" w:rsidRDefault="008B7C43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 w:rsidRPr="00C7454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Неналоговые доходы всего, из них:</w:t>
            </w:r>
          </w:p>
        </w:tc>
        <w:tc>
          <w:tcPr>
            <w:tcW w:w="1566" w:type="dxa"/>
          </w:tcPr>
          <w:p w:rsidR="008B7C43" w:rsidRPr="004F7E99" w:rsidRDefault="00827AFB" w:rsidP="008B7C43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2 083 926,42</w:t>
            </w:r>
          </w:p>
        </w:tc>
        <w:tc>
          <w:tcPr>
            <w:tcW w:w="1566" w:type="dxa"/>
          </w:tcPr>
          <w:p w:rsidR="008B7C43" w:rsidRPr="004F7E99" w:rsidRDefault="00827AFB" w:rsidP="00827AFB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2 099 016,42</w:t>
            </w:r>
          </w:p>
        </w:tc>
        <w:tc>
          <w:tcPr>
            <w:tcW w:w="1428" w:type="dxa"/>
          </w:tcPr>
          <w:p w:rsidR="008B7C43" w:rsidRPr="004F7E99" w:rsidRDefault="00827AFB" w:rsidP="0081799E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11,40</w:t>
            </w:r>
          </w:p>
        </w:tc>
        <w:tc>
          <w:tcPr>
            <w:tcW w:w="1531" w:type="dxa"/>
          </w:tcPr>
          <w:p w:rsidR="008B7C43" w:rsidRPr="004F7E99" w:rsidRDefault="00CB2D6D" w:rsidP="00AE4142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100,72</w:t>
            </w:r>
          </w:p>
        </w:tc>
      </w:tr>
      <w:tr w:rsidR="008B7C43" w:rsidTr="000324BA">
        <w:tc>
          <w:tcPr>
            <w:tcW w:w="3513" w:type="dxa"/>
          </w:tcPr>
          <w:p w:rsidR="008B7C43" w:rsidRPr="00C7454C" w:rsidRDefault="008B7C43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C7454C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Доходы от использования имущества находящегося в государственной и муниципальной собственности </w:t>
            </w:r>
          </w:p>
        </w:tc>
        <w:tc>
          <w:tcPr>
            <w:tcW w:w="1566" w:type="dxa"/>
          </w:tcPr>
          <w:p w:rsidR="008B7C43" w:rsidRPr="00C7454C" w:rsidRDefault="00B84F4B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1 674 688,75</w:t>
            </w:r>
          </w:p>
        </w:tc>
        <w:tc>
          <w:tcPr>
            <w:tcW w:w="1566" w:type="dxa"/>
          </w:tcPr>
          <w:p w:rsidR="008B7C43" w:rsidRPr="00C7454C" w:rsidRDefault="00B84F4B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1 689 778,75</w:t>
            </w:r>
          </w:p>
        </w:tc>
        <w:tc>
          <w:tcPr>
            <w:tcW w:w="1428" w:type="dxa"/>
          </w:tcPr>
          <w:p w:rsidR="008B7C43" w:rsidRPr="00C7454C" w:rsidRDefault="00CB2D6D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80,50</w:t>
            </w:r>
          </w:p>
        </w:tc>
        <w:tc>
          <w:tcPr>
            <w:tcW w:w="1531" w:type="dxa"/>
          </w:tcPr>
          <w:p w:rsidR="008B7C43" w:rsidRPr="00110050" w:rsidRDefault="00CB2D6D" w:rsidP="00D614A7">
            <w:pPr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100,90</w:t>
            </w:r>
          </w:p>
        </w:tc>
      </w:tr>
      <w:tr w:rsidR="008B7C43" w:rsidTr="000324BA">
        <w:trPr>
          <w:trHeight w:val="414"/>
        </w:trPr>
        <w:tc>
          <w:tcPr>
            <w:tcW w:w="3513" w:type="dxa"/>
          </w:tcPr>
          <w:p w:rsidR="008B7C43" w:rsidRPr="00C7454C" w:rsidRDefault="008B7C43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C7454C">
              <w:rPr>
                <w:rFonts w:ascii="Times New Roman" w:hAnsi="Times New Roman"/>
                <w:sz w:val="24"/>
                <w:szCs w:val="24"/>
                <w:vertAlign w:val="superscript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66" w:type="dxa"/>
          </w:tcPr>
          <w:p w:rsidR="008B7C43" w:rsidRPr="00C7454C" w:rsidRDefault="00B84F4B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13 451,00</w:t>
            </w:r>
          </w:p>
        </w:tc>
        <w:tc>
          <w:tcPr>
            <w:tcW w:w="1566" w:type="dxa"/>
          </w:tcPr>
          <w:p w:rsidR="008B7C43" w:rsidRPr="00C7454C" w:rsidRDefault="00B84F4B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13 451,00</w:t>
            </w:r>
          </w:p>
        </w:tc>
        <w:tc>
          <w:tcPr>
            <w:tcW w:w="1428" w:type="dxa"/>
          </w:tcPr>
          <w:p w:rsidR="008B7C43" w:rsidRPr="00C7454C" w:rsidRDefault="00CB2D6D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0,64</w:t>
            </w:r>
          </w:p>
        </w:tc>
        <w:tc>
          <w:tcPr>
            <w:tcW w:w="1531" w:type="dxa"/>
          </w:tcPr>
          <w:p w:rsidR="008B7C43" w:rsidRPr="00110050" w:rsidRDefault="00CB2D6D" w:rsidP="00D614A7">
            <w:pPr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100,00</w:t>
            </w:r>
          </w:p>
        </w:tc>
      </w:tr>
      <w:tr w:rsidR="00B172C8" w:rsidTr="000324BA">
        <w:trPr>
          <w:trHeight w:val="414"/>
        </w:trPr>
        <w:tc>
          <w:tcPr>
            <w:tcW w:w="3513" w:type="dxa"/>
          </w:tcPr>
          <w:p w:rsidR="00B172C8" w:rsidRPr="00C7454C" w:rsidRDefault="00B172C8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Доходы от продажи материальных и нематериальных активов</w:t>
            </w:r>
          </w:p>
        </w:tc>
        <w:tc>
          <w:tcPr>
            <w:tcW w:w="1566" w:type="dxa"/>
          </w:tcPr>
          <w:p w:rsidR="00B172C8" w:rsidRDefault="00B84F4B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228 466,04</w:t>
            </w:r>
          </w:p>
        </w:tc>
        <w:tc>
          <w:tcPr>
            <w:tcW w:w="1566" w:type="dxa"/>
          </w:tcPr>
          <w:p w:rsidR="00B172C8" w:rsidRDefault="00B84F4B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228 466,04</w:t>
            </w:r>
          </w:p>
        </w:tc>
        <w:tc>
          <w:tcPr>
            <w:tcW w:w="1428" w:type="dxa"/>
          </w:tcPr>
          <w:p w:rsidR="00B172C8" w:rsidRPr="00C7454C" w:rsidRDefault="00CB2D6D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10,88</w:t>
            </w:r>
          </w:p>
        </w:tc>
        <w:tc>
          <w:tcPr>
            <w:tcW w:w="1531" w:type="dxa"/>
          </w:tcPr>
          <w:p w:rsidR="00B172C8" w:rsidRPr="00110050" w:rsidRDefault="00CB2D6D" w:rsidP="00D614A7">
            <w:pPr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100,00</w:t>
            </w:r>
          </w:p>
        </w:tc>
      </w:tr>
      <w:tr w:rsidR="00B172C8" w:rsidTr="000324BA">
        <w:trPr>
          <w:trHeight w:val="414"/>
        </w:trPr>
        <w:tc>
          <w:tcPr>
            <w:tcW w:w="3513" w:type="dxa"/>
          </w:tcPr>
          <w:p w:rsidR="00B172C8" w:rsidRDefault="00B172C8" w:rsidP="00B172C8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Штрафы, санкции, возмещение ущерба</w:t>
            </w:r>
          </w:p>
        </w:tc>
        <w:tc>
          <w:tcPr>
            <w:tcW w:w="1566" w:type="dxa"/>
          </w:tcPr>
          <w:p w:rsidR="00B172C8" w:rsidRDefault="00B84F4B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145 180,63</w:t>
            </w:r>
          </w:p>
        </w:tc>
        <w:tc>
          <w:tcPr>
            <w:tcW w:w="1566" w:type="dxa"/>
          </w:tcPr>
          <w:p w:rsidR="00B172C8" w:rsidRDefault="00B84F4B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145 180,63</w:t>
            </w:r>
          </w:p>
        </w:tc>
        <w:tc>
          <w:tcPr>
            <w:tcW w:w="1428" w:type="dxa"/>
          </w:tcPr>
          <w:p w:rsidR="00B172C8" w:rsidRPr="00C7454C" w:rsidRDefault="00CB2D6D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6,93</w:t>
            </w:r>
          </w:p>
        </w:tc>
        <w:tc>
          <w:tcPr>
            <w:tcW w:w="1531" w:type="dxa"/>
          </w:tcPr>
          <w:p w:rsidR="00B172C8" w:rsidRPr="00110050" w:rsidRDefault="00CB2D6D" w:rsidP="00D614A7">
            <w:pPr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100,00</w:t>
            </w:r>
          </w:p>
        </w:tc>
      </w:tr>
      <w:tr w:rsidR="00B84F4B" w:rsidTr="000324BA">
        <w:trPr>
          <w:trHeight w:val="414"/>
        </w:trPr>
        <w:tc>
          <w:tcPr>
            <w:tcW w:w="3513" w:type="dxa"/>
          </w:tcPr>
          <w:p w:rsidR="00B84F4B" w:rsidRDefault="00B84F4B" w:rsidP="00B172C8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прочие неналоговые</w:t>
            </w:r>
          </w:p>
        </w:tc>
        <w:tc>
          <w:tcPr>
            <w:tcW w:w="1566" w:type="dxa"/>
          </w:tcPr>
          <w:p w:rsidR="00B84F4B" w:rsidRDefault="00B84F4B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22 140,00</w:t>
            </w:r>
          </w:p>
        </w:tc>
        <w:tc>
          <w:tcPr>
            <w:tcW w:w="1566" w:type="dxa"/>
          </w:tcPr>
          <w:p w:rsidR="00B84F4B" w:rsidRDefault="00B84F4B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22 140,00</w:t>
            </w:r>
          </w:p>
        </w:tc>
        <w:tc>
          <w:tcPr>
            <w:tcW w:w="1428" w:type="dxa"/>
          </w:tcPr>
          <w:p w:rsidR="00B84F4B" w:rsidRPr="00C7454C" w:rsidRDefault="00CB2D6D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1,05</w:t>
            </w:r>
          </w:p>
        </w:tc>
        <w:tc>
          <w:tcPr>
            <w:tcW w:w="1531" w:type="dxa"/>
          </w:tcPr>
          <w:p w:rsidR="00B84F4B" w:rsidRPr="00110050" w:rsidRDefault="00CB2D6D" w:rsidP="00D614A7">
            <w:pPr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100,00</w:t>
            </w:r>
          </w:p>
        </w:tc>
      </w:tr>
      <w:tr w:rsidR="008B7C43" w:rsidTr="000324BA">
        <w:tc>
          <w:tcPr>
            <w:tcW w:w="3513" w:type="dxa"/>
          </w:tcPr>
          <w:p w:rsidR="008B7C43" w:rsidRPr="00C7454C" w:rsidRDefault="008B7C43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vertAlign w:val="superscript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  <w:vertAlign w:val="superscript"/>
              </w:rPr>
              <w:t xml:space="preserve">Безвозмездные поступления </w:t>
            </w:r>
            <w:r w:rsidRPr="00C7454C">
              <w:rPr>
                <w:rFonts w:ascii="Times New Roman" w:hAnsi="Times New Roman"/>
                <w:b/>
                <w:sz w:val="24"/>
                <w:szCs w:val="24"/>
                <w:u w:val="single"/>
                <w:vertAlign w:val="superscript"/>
              </w:rPr>
              <w:t xml:space="preserve"> в том числе :</w:t>
            </w:r>
          </w:p>
        </w:tc>
        <w:tc>
          <w:tcPr>
            <w:tcW w:w="1566" w:type="dxa"/>
          </w:tcPr>
          <w:p w:rsidR="008B7C43" w:rsidRPr="004F7E99" w:rsidRDefault="00B84F4B" w:rsidP="008B7C43">
            <w:pPr>
              <w:spacing w:line="360" w:lineRule="atLeast"/>
              <w:jc w:val="both"/>
              <w:textAlignment w:val="baseline"/>
              <w:rPr>
                <w:b/>
                <w:color w:val="444444"/>
                <w:vertAlign w:val="superscript"/>
              </w:rPr>
            </w:pPr>
            <w:r>
              <w:rPr>
                <w:b/>
                <w:color w:val="444444"/>
                <w:vertAlign w:val="superscript"/>
              </w:rPr>
              <w:t>61 388 138,30</w:t>
            </w:r>
          </w:p>
        </w:tc>
        <w:tc>
          <w:tcPr>
            <w:tcW w:w="1566" w:type="dxa"/>
          </w:tcPr>
          <w:p w:rsidR="008B7C43" w:rsidRPr="004F7E99" w:rsidRDefault="00B84F4B" w:rsidP="008B7C43">
            <w:pPr>
              <w:spacing w:line="360" w:lineRule="atLeast"/>
              <w:jc w:val="both"/>
              <w:textAlignment w:val="baseline"/>
              <w:rPr>
                <w:b/>
                <w:color w:val="444444"/>
                <w:vertAlign w:val="superscript"/>
              </w:rPr>
            </w:pPr>
            <w:r>
              <w:rPr>
                <w:b/>
                <w:color w:val="444444"/>
                <w:vertAlign w:val="superscript"/>
              </w:rPr>
              <w:t>59 482 393,21</w:t>
            </w:r>
          </w:p>
        </w:tc>
        <w:tc>
          <w:tcPr>
            <w:tcW w:w="1428" w:type="dxa"/>
          </w:tcPr>
          <w:p w:rsidR="008B7C43" w:rsidRPr="004F7E99" w:rsidRDefault="00827AFB" w:rsidP="00AE4142">
            <w:pPr>
              <w:spacing w:line="360" w:lineRule="atLeast"/>
              <w:jc w:val="both"/>
              <w:textAlignment w:val="baseline"/>
              <w:rPr>
                <w:b/>
                <w:color w:val="444444"/>
                <w:vertAlign w:val="superscript"/>
              </w:rPr>
            </w:pPr>
            <w:r>
              <w:rPr>
                <w:b/>
                <w:color w:val="444444"/>
                <w:vertAlign w:val="superscript"/>
              </w:rPr>
              <w:t>76,36</w:t>
            </w:r>
          </w:p>
        </w:tc>
        <w:tc>
          <w:tcPr>
            <w:tcW w:w="1531" w:type="dxa"/>
          </w:tcPr>
          <w:p w:rsidR="008B7C43" w:rsidRPr="004F7E99" w:rsidRDefault="00827AFB" w:rsidP="00AE4142">
            <w:pPr>
              <w:spacing w:line="360" w:lineRule="atLeast"/>
              <w:jc w:val="both"/>
              <w:textAlignment w:val="baseline"/>
              <w:rPr>
                <w:b/>
                <w:color w:val="444444"/>
                <w:vertAlign w:val="superscript"/>
              </w:rPr>
            </w:pPr>
            <w:r>
              <w:rPr>
                <w:b/>
                <w:color w:val="444444"/>
                <w:vertAlign w:val="superscript"/>
              </w:rPr>
              <w:t>96,90</w:t>
            </w:r>
          </w:p>
        </w:tc>
      </w:tr>
      <w:tr w:rsidR="008B7C43" w:rsidTr="000324BA">
        <w:tc>
          <w:tcPr>
            <w:tcW w:w="3513" w:type="dxa"/>
          </w:tcPr>
          <w:p w:rsidR="008B7C43" w:rsidRPr="00C7454C" w:rsidRDefault="008B7C43" w:rsidP="005A408A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C7454C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Дотации бюджетам </w:t>
            </w:r>
            <w:r w:rsidR="005A408A">
              <w:rPr>
                <w:rFonts w:ascii="Times New Roman" w:hAnsi="Times New Roman"/>
                <w:sz w:val="24"/>
                <w:szCs w:val="24"/>
                <w:vertAlign w:val="superscript"/>
              </w:rPr>
              <w:t>бюджетной системы РФ</w:t>
            </w:r>
          </w:p>
        </w:tc>
        <w:tc>
          <w:tcPr>
            <w:tcW w:w="1566" w:type="dxa"/>
          </w:tcPr>
          <w:p w:rsidR="008B7C43" w:rsidRPr="00C7454C" w:rsidRDefault="00B84F4B" w:rsidP="00B84F4B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4 375 562,00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br/>
            </w:r>
          </w:p>
        </w:tc>
        <w:tc>
          <w:tcPr>
            <w:tcW w:w="1566" w:type="dxa"/>
          </w:tcPr>
          <w:p w:rsidR="008B7C43" w:rsidRPr="00C7454C" w:rsidRDefault="00B84F4B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4 375 562,00</w:t>
            </w:r>
          </w:p>
        </w:tc>
        <w:tc>
          <w:tcPr>
            <w:tcW w:w="1428" w:type="dxa"/>
          </w:tcPr>
          <w:p w:rsidR="008B7C43" w:rsidRPr="00C7454C" w:rsidRDefault="00827AFB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7,36</w:t>
            </w:r>
          </w:p>
        </w:tc>
        <w:tc>
          <w:tcPr>
            <w:tcW w:w="1531" w:type="dxa"/>
          </w:tcPr>
          <w:p w:rsidR="008B7C43" w:rsidRPr="00C7454C" w:rsidRDefault="00827AFB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100,00</w:t>
            </w:r>
          </w:p>
        </w:tc>
      </w:tr>
      <w:tr w:rsidR="005A408A" w:rsidTr="000324BA">
        <w:tc>
          <w:tcPr>
            <w:tcW w:w="3513" w:type="dxa"/>
          </w:tcPr>
          <w:p w:rsidR="005A408A" w:rsidRPr="00C7454C" w:rsidRDefault="005A408A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Субсидии </w:t>
            </w:r>
            <w:r w:rsidRPr="00C7454C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бюджетам 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бюджетной системы РФ</w:t>
            </w:r>
          </w:p>
        </w:tc>
        <w:tc>
          <w:tcPr>
            <w:tcW w:w="1566" w:type="dxa"/>
          </w:tcPr>
          <w:p w:rsidR="005A408A" w:rsidRDefault="00B84F4B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55 367 006,90</w:t>
            </w:r>
          </w:p>
        </w:tc>
        <w:tc>
          <w:tcPr>
            <w:tcW w:w="1566" w:type="dxa"/>
          </w:tcPr>
          <w:p w:rsidR="005A408A" w:rsidRDefault="00B84F4B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53 461 261,81</w:t>
            </w:r>
          </w:p>
        </w:tc>
        <w:tc>
          <w:tcPr>
            <w:tcW w:w="1428" w:type="dxa"/>
          </w:tcPr>
          <w:p w:rsidR="005A408A" w:rsidRPr="00C7454C" w:rsidRDefault="00827AFB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89,88</w:t>
            </w:r>
          </w:p>
        </w:tc>
        <w:tc>
          <w:tcPr>
            <w:tcW w:w="1531" w:type="dxa"/>
          </w:tcPr>
          <w:p w:rsidR="005A408A" w:rsidRPr="00C7454C" w:rsidRDefault="00827AFB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96,56</w:t>
            </w:r>
          </w:p>
        </w:tc>
      </w:tr>
      <w:tr w:rsidR="008B7C43" w:rsidTr="000324BA">
        <w:tc>
          <w:tcPr>
            <w:tcW w:w="3513" w:type="dxa"/>
          </w:tcPr>
          <w:p w:rsidR="008B7C43" w:rsidRPr="00C7454C" w:rsidRDefault="008B7C43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C7454C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Субвенции </w:t>
            </w:r>
            <w:r w:rsidR="005A408A" w:rsidRPr="00C7454C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бюджетам </w:t>
            </w:r>
            <w:r w:rsidR="005A408A">
              <w:rPr>
                <w:rFonts w:ascii="Times New Roman" w:hAnsi="Times New Roman"/>
                <w:sz w:val="24"/>
                <w:szCs w:val="24"/>
                <w:vertAlign w:val="superscript"/>
              </w:rPr>
              <w:t>бюджетной системы РФ</w:t>
            </w:r>
          </w:p>
        </w:tc>
        <w:tc>
          <w:tcPr>
            <w:tcW w:w="1566" w:type="dxa"/>
          </w:tcPr>
          <w:p w:rsidR="008B7C43" w:rsidRPr="00C7454C" w:rsidRDefault="00B84F4B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561 275,00</w:t>
            </w:r>
          </w:p>
        </w:tc>
        <w:tc>
          <w:tcPr>
            <w:tcW w:w="1566" w:type="dxa"/>
          </w:tcPr>
          <w:p w:rsidR="008B7C43" w:rsidRDefault="00B84F4B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561 275,00</w:t>
            </w:r>
          </w:p>
          <w:p w:rsidR="00B84F4B" w:rsidRPr="00C7454C" w:rsidRDefault="00B84F4B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428" w:type="dxa"/>
          </w:tcPr>
          <w:p w:rsidR="008B7C43" w:rsidRPr="00C7454C" w:rsidRDefault="00827AFB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0,94</w:t>
            </w:r>
          </w:p>
        </w:tc>
        <w:tc>
          <w:tcPr>
            <w:tcW w:w="1531" w:type="dxa"/>
          </w:tcPr>
          <w:p w:rsidR="008B7C43" w:rsidRPr="00921448" w:rsidRDefault="00827AFB" w:rsidP="00D614A7">
            <w:pPr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100,00</w:t>
            </w:r>
          </w:p>
        </w:tc>
      </w:tr>
      <w:tr w:rsidR="008B7C43" w:rsidTr="000324BA">
        <w:tc>
          <w:tcPr>
            <w:tcW w:w="3513" w:type="dxa"/>
          </w:tcPr>
          <w:p w:rsidR="008B7C43" w:rsidRPr="00C7454C" w:rsidRDefault="008B7C43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C7454C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Иные межбюджетные трансферты </w:t>
            </w:r>
          </w:p>
        </w:tc>
        <w:tc>
          <w:tcPr>
            <w:tcW w:w="1566" w:type="dxa"/>
          </w:tcPr>
          <w:p w:rsidR="008B7C43" w:rsidRPr="00C7454C" w:rsidRDefault="00827AFB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611 794,40</w:t>
            </w:r>
          </w:p>
        </w:tc>
        <w:tc>
          <w:tcPr>
            <w:tcW w:w="1566" w:type="dxa"/>
          </w:tcPr>
          <w:p w:rsidR="008B7C43" w:rsidRPr="00C7454C" w:rsidRDefault="00827AFB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611 794,4</w:t>
            </w:r>
          </w:p>
        </w:tc>
        <w:tc>
          <w:tcPr>
            <w:tcW w:w="1428" w:type="dxa"/>
          </w:tcPr>
          <w:p w:rsidR="008B7C43" w:rsidRPr="00C7454C" w:rsidRDefault="00827AFB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1,03</w:t>
            </w:r>
          </w:p>
        </w:tc>
        <w:tc>
          <w:tcPr>
            <w:tcW w:w="1531" w:type="dxa"/>
          </w:tcPr>
          <w:p w:rsidR="008B7C43" w:rsidRPr="00921448" w:rsidRDefault="00827AFB" w:rsidP="00D614A7">
            <w:pPr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100,00</w:t>
            </w:r>
          </w:p>
        </w:tc>
      </w:tr>
      <w:tr w:rsidR="004F7E99" w:rsidTr="000324BA">
        <w:tc>
          <w:tcPr>
            <w:tcW w:w="3513" w:type="dxa"/>
          </w:tcPr>
          <w:p w:rsidR="004F7E99" w:rsidRPr="00C7454C" w:rsidRDefault="00827AFB" w:rsidP="005A408A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lastRenderedPageBreak/>
              <w:t>прочие безвозмездные поступления</w:t>
            </w:r>
          </w:p>
        </w:tc>
        <w:tc>
          <w:tcPr>
            <w:tcW w:w="1566" w:type="dxa"/>
          </w:tcPr>
          <w:p w:rsidR="004F7E99" w:rsidRDefault="00827AFB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472 500,00</w:t>
            </w:r>
          </w:p>
        </w:tc>
        <w:tc>
          <w:tcPr>
            <w:tcW w:w="1566" w:type="dxa"/>
          </w:tcPr>
          <w:p w:rsidR="004F7E99" w:rsidRDefault="00827AFB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472 500,00</w:t>
            </w:r>
          </w:p>
        </w:tc>
        <w:tc>
          <w:tcPr>
            <w:tcW w:w="1428" w:type="dxa"/>
          </w:tcPr>
          <w:p w:rsidR="004F7E99" w:rsidRPr="00C7454C" w:rsidRDefault="00827AFB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0,79</w:t>
            </w:r>
          </w:p>
        </w:tc>
        <w:tc>
          <w:tcPr>
            <w:tcW w:w="1531" w:type="dxa"/>
          </w:tcPr>
          <w:p w:rsidR="004F7E99" w:rsidRPr="00921448" w:rsidRDefault="00827AFB" w:rsidP="00D614A7">
            <w:pPr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100,00</w:t>
            </w:r>
          </w:p>
        </w:tc>
      </w:tr>
      <w:tr w:rsidR="008B7C43" w:rsidTr="000324BA">
        <w:tc>
          <w:tcPr>
            <w:tcW w:w="3513" w:type="dxa"/>
          </w:tcPr>
          <w:p w:rsidR="008B7C43" w:rsidRPr="00C7454C" w:rsidRDefault="008B7C43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 w:rsidRPr="00C7454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ИТОГО</w:t>
            </w:r>
          </w:p>
        </w:tc>
        <w:tc>
          <w:tcPr>
            <w:tcW w:w="1566" w:type="dxa"/>
          </w:tcPr>
          <w:p w:rsidR="008B7C43" w:rsidRPr="00086A27" w:rsidRDefault="00827AFB" w:rsidP="008B7C43">
            <w:pPr>
              <w:spacing w:line="360" w:lineRule="atLeast"/>
              <w:jc w:val="both"/>
              <w:textAlignment w:val="baseline"/>
              <w:rPr>
                <w:b/>
                <w:color w:val="444444"/>
                <w:vertAlign w:val="superscript"/>
              </w:rPr>
            </w:pPr>
            <w:r>
              <w:rPr>
                <w:b/>
                <w:color w:val="444444"/>
                <w:vertAlign w:val="superscript"/>
              </w:rPr>
              <w:t>79 498 294,72</w:t>
            </w:r>
          </w:p>
        </w:tc>
        <w:tc>
          <w:tcPr>
            <w:tcW w:w="1566" w:type="dxa"/>
          </w:tcPr>
          <w:p w:rsidR="008B7C43" w:rsidRPr="00086A27" w:rsidRDefault="00827AFB" w:rsidP="008B7C43">
            <w:pPr>
              <w:spacing w:line="360" w:lineRule="atLeast"/>
              <w:jc w:val="both"/>
              <w:textAlignment w:val="baseline"/>
              <w:rPr>
                <w:b/>
                <w:color w:val="444444"/>
                <w:vertAlign w:val="superscript"/>
              </w:rPr>
            </w:pPr>
            <w:r>
              <w:rPr>
                <w:b/>
                <w:color w:val="444444"/>
                <w:vertAlign w:val="superscript"/>
              </w:rPr>
              <w:t>77 899 780,68</w:t>
            </w:r>
          </w:p>
        </w:tc>
        <w:tc>
          <w:tcPr>
            <w:tcW w:w="1428" w:type="dxa"/>
          </w:tcPr>
          <w:p w:rsidR="008B7C43" w:rsidRPr="00086A27" w:rsidRDefault="00827AFB" w:rsidP="00AE4142">
            <w:pPr>
              <w:spacing w:line="360" w:lineRule="atLeast"/>
              <w:jc w:val="both"/>
              <w:textAlignment w:val="baseline"/>
              <w:rPr>
                <w:b/>
                <w:color w:val="444444"/>
                <w:vertAlign w:val="superscript"/>
              </w:rPr>
            </w:pPr>
            <w:r>
              <w:rPr>
                <w:b/>
                <w:color w:val="444444"/>
                <w:vertAlign w:val="superscript"/>
              </w:rPr>
              <w:t>100,00</w:t>
            </w:r>
          </w:p>
        </w:tc>
        <w:tc>
          <w:tcPr>
            <w:tcW w:w="1531" w:type="dxa"/>
          </w:tcPr>
          <w:p w:rsidR="008B7C43" w:rsidRPr="00086A27" w:rsidRDefault="00827AFB" w:rsidP="00AE4142">
            <w:pPr>
              <w:spacing w:line="360" w:lineRule="atLeast"/>
              <w:jc w:val="both"/>
              <w:textAlignment w:val="baseline"/>
              <w:rPr>
                <w:b/>
                <w:color w:val="444444"/>
                <w:vertAlign w:val="superscript"/>
              </w:rPr>
            </w:pPr>
            <w:r>
              <w:rPr>
                <w:b/>
                <w:color w:val="444444"/>
                <w:vertAlign w:val="superscript"/>
              </w:rPr>
              <w:t>97,99</w:t>
            </w:r>
          </w:p>
        </w:tc>
      </w:tr>
    </w:tbl>
    <w:p w:rsidR="00582783" w:rsidRDefault="00582783" w:rsidP="00D614A7">
      <w:pPr>
        <w:pStyle w:val="a3"/>
        <w:widowControl w:val="0"/>
        <w:autoSpaceDE w:val="0"/>
        <w:autoSpaceDN w:val="0"/>
        <w:adjustRightInd w:val="0"/>
        <w:ind w:left="927" w:right="-1"/>
        <w:jc w:val="both"/>
        <w:rPr>
          <w:rFonts w:ascii="Times New Roman" w:hAnsi="Times New Roman"/>
          <w:sz w:val="24"/>
          <w:szCs w:val="24"/>
        </w:rPr>
      </w:pPr>
    </w:p>
    <w:p w:rsidR="00801797" w:rsidRDefault="00801797" w:rsidP="00D614A7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Бюджетные назначения в 20</w:t>
      </w:r>
      <w:r w:rsidR="000158B9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</w:t>
      </w:r>
      <w:r w:rsidR="00001C26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оду по группе доходов «Налоговые и неналоговые доходы» в целом выполнено на </w:t>
      </w:r>
      <w:r w:rsidR="00B02CB5">
        <w:rPr>
          <w:rFonts w:ascii="Times New Roman" w:hAnsi="Times New Roman"/>
          <w:sz w:val="24"/>
          <w:szCs w:val="24"/>
        </w:rPr>
        <w:t>10</w:t>
      </w:r>
      <w:r w:rsidR="00661CA8">
        <w:rPr>
          <w:rFonts w:ascii="Times New Roman" w:hAnsi="Times New Roman"/>
          <w:sz w:val="24"/>
          <w:szCs w:val="24"/>
        </w:rPr>
        <w:t>1</w:t>
      </w:r>
      <w:r w:rsidR="00B02CB5">
        <w:rPr>
          <w:rFonts w:ascii="Times New Roman" w:hAnsi="Times New Roman"/>
          <w:sz w:val="24"/>
          <w:szCs w:val="24"/>
        </w:rPr>
        <w:t>,</w:t>
      </w:r>
      <w:r w:rsidR="00661CA8">
        <w:rPr>
          <w:rFonts w:ascii="Times New Roman" w:hAnsi="Times New Roman"/>
          <w:sz w:val="24"/>
          <w:szCs w:val="24"/>
        </w:rPr>
        <w:t>70</w:t>
      </w:r>
      <w:r>
        <w:rPr>
          <w:rFonts w:ascii="Times New Roman" w:hAnsi="Times New Roman"/>
          <w:sz w:val="24"/>
          <w:szCs w:val="24"/>
        </w:rPr>
        <w:t>% , в разрезе подг</w:t>
      </w:r>
      <w:r w:rsidR="00001C26">
        <w:rPr>
          <w:rFonts w:ascii="Times New Roman" w:hAnsi="Times New Roman"/>
          <w:sz w:val="24"/>
          <w:szCs w:val="24"/>
        </w:rPr>
        <w:t xml:space="preserve">рупп исполнение составило </w:t>
      </w:r>
      <w:r w:rsidR="002A6343">
        <w:rPr>
          <w:rFonts w:ascii="Times New Roman" w:hAnsi="Times New Roman"/>
          <w:sz w:val="24"/>
          <w:szCs w:val="24"/>
        </w:rPr>
        <w:t>10</w:t>
      </w:r>
      <w:r w:rsidR="00661CA8">
        <w:rPr>
          <w:rFonts w:ascii="Times New Roman" w:hAnsi="Times New Roman"/>
          <w:sz w:val="24"/>
          <w:szCs w:val="24"/>
        </w:rPr>
        <w:t>1</w:t>
      </w:r>
      <w:r w:rsidR="002A6343">
        <w:rPr>
          <w:rFonts w:ascii="Times New Roman" w:hAnsi="Times New Roman"/>
          <w:sz w:val="24"/>
          <w:szCs w:val="24"/>
        </w:rPr>
        <w:t>,</w:t>
      </w:r>
      <w:r w:rsidR="00661CA8">
        <w:rPr>
          <w:rFonts w:ascii="Times New Roman" w:hAnsi="Times New Roman"/>
          <w:sz w:val="24"/>
          <w:szCs w:val="24"/>
        </w:rPr>
        <w:t>82</w:t>
      </w:r>
      <w:r>
        <w:rPr>
          <w:rFonts w:ascii="Times New Roman" w:hAnsi="Times New Roman"/>
          <w:sz w:val="24"/>
          <w:szCs w:val="24"/>
        </w:rPr>
        <w:t xml:space="preserve">% и </w:t>
      </w:r>
      <w:r w:rsidR="005030C4">
        <w:rPr>
          <w:rFonts w:ascii="Times New Roman" w:hAnsi="Times New Roman"/>
          <w:sz w:val="24"/>
          <w:szCs w:val="24"/>
        </w:rPr>
        <w:t>100,</w:t>
      </w:r>
      <w:r w:rsidR="00B02CB5">
        <w:rPr>
          <w:rFonts w:ascii="Times New Roman" w:hAnsi="Times New Roman"/>
          <w:sz w:val="24"/>
          <w:szCs w:val="24"/>
        </w:rPr>
        <w:t>7</w:t>
      </w:r>
      <w:r w:rsidR="00661CA8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% соответственно.</w:t>
      </w:r>
    </w:p>
    <w:p w:rsidR="00197385" w:rsidRDefault="00034931" w:rsidP="00D614A7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Фактическое поступление н</w:t>
      </w:r>
      <w:r w:rsidR="00801797">
        <w:rPr>
          <w:rFonts w:ascii="Times New Roman" w:hAnsi="Times New Roman"/>
          <w:sz w:val="24"/>
          <w:szCs w:val="24"/>
        </w:rPr>
        <w:t>алоговы</w:t>
      </w:r>
      <w:r>
        <w:rPr>
          <w:rFonts w:ascii="Times New Roman" w:hAnsi="Times New Roman"/>
          <w:sz w:val="24"/>
          <w:szCs w:val="24"/>
        </w:rPr>
        <w:t>х</w:t>
      </w:r>
      <w:r w:rsidR="00801797">
        <w:rPr>
          <w:rFonts w:ascii="Times New Roman" w:hAnsi="Times New Roman"/>
          <w:sz w:val="24"/>
          <w:szCs w:val="24"/>
        </w:rPr>
        <w:t xml:space="preserve"> доход</w:t>
      </w:r>
      <w:r>
        <w:rPr>
          <w:rFonts w:ascii="Times New Roman" w:hAnsi="Times New Roman"/>
          <w:sz w:val="24"/>
          <w:szCs w:val="24"/>
        </w:rPr>
        <w:t xml:space="preserve">ов составило  </w:t>
      </w:r>
      <w:r w:rsidR="00661CA8">
        <w:rPr>
          <w:rFonts w:ascii="Times New Roman" w:hAnsi="Times New Roman"/>
          <w:color w:val="444444"/>
          <w:sz w:val="24"/>
          <w:szCs w:val="24"/>
        </w:rPr>
        <w:t>16 318 371,05</w:t>
      </w:r>
      <w:r w:rsidR="00B02CB5">
        <w:rPr>
          <w:b/>
          <w:color w:val="444444"/>
        </w:rPr>
        <w:t xml:space="preserve"> </w:t>
      </w:r>
      <w:r w:rsidRPr="00B02CB5">
        <w:rPr>
          <w:rFonts w:ascii="Times New Roman" w:hAnsi="Times New Roman"/>
          <w:sz w:val="24"/>
          <w:szCs w:val="24"/>
        </w:rPr>
        <w:t>рублей</w:t>
      </w:r>
      <w:r w:rsidR="005030C4">
        <w:rPr>
          <w:rFonts w:ascii="Times New Roman" w:hAnsi="Times New Roman"/>
          <w:sz w:val="24"/>
          <w:szCs w:val="24"/>
        </w:rPr>
        <w:t>.</w:t>
      </w:r>
      <w:r w:rsidR="00661CA8">
        <w:rPr>
          <w:rFonts w:ascii="Times New Roman" w:hAnsi="Times New Roman"/>
          <w:sz w:val="24"/>
          <w:szCs w:val="24"/>
        </w:rPr>
        <w:t xml:space="preserve"> </w:t>
      </w:r>
      <w:r w:rsidR="00197385">
        <w:rPr>
          <w:rFonts w:ascii="Times New Roman" w:hAnsi="Times New Roman"/>
          <w:sz w:val="24"/>
          <w:szCs w:val="24"/>
        </w:rPr>
        <w:t xml:space="preserve">Основным источником дохода </w:t>
      </w:r>
      <w:r w:rsidR="00AC5C59">
        <w:rPr>
          <w:rFonts w:ascii="Times New Roman" w:hAnsi="Times New Roman"/>
          <w:sz w:val="24"/>
          <w:szCs w:val="24"/>
        </w:rPr>
        <w:t>бю</w:t>
      </w:r>
      <w:r w:rsidR="00117768">
        <w:rPr>
          <w:rFonts w:ascii="Times New Roman" w:hAnsi="Times New Roman"/>
          <w:sz w:val="24"/>
          <w:szCs w:val="24"/>
        </w:rPr>
        <w:t>джета поселения являются</w:t>
      </w:r>
      <w:r w:rsidR="00042A14">
        <w:rPr>
          <w:rFonts w:ascii="Times New Roman" w:hAnsi="Times New Roman"/>
          <w:sz w:val="24"/>
          <w:szCs w:val="24"/>
        </w:rPr>
        <w:t xml:space="preserve"> </w:t>
      </w:r>
      <w:r w:rsidR="00042A14" w:rsidRPr="00042A14">
        <w:rPr>
          <w:rFonts w:ascii="Times New Roman" w:hAnsi="Times New Roman"/>
          <w:sz w:val="24"/>
          <w:szCs w:val="24"/>
        </w:rPr>
        <w:t>Налог</w:t>
      </w:r>
      <w:r w:rsidR="00042A14" w:rsidRPr="00C7454C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="00042A14" w:rsidRPr="00042A14">
        <w:rPr>
          <w:rFonts w:ascii="Times New Roman" w:hAnsi="Times New Roman"/>
          <w:sz w:val="24"/>
          <w:szCs w:val="24"/>
        </w:rPr>
        <w:t>на доходы физических лиц</w:t>
      </w:r>
      <w:r w:rsidR="00B577C7" w:rsidRPr="00B577C7">
        <w:rPr>
          <w:rFonts w:ascii="Times New Roman" w:hAnsi="Times New Roman"/>
          <w:sz w:val="24"/>
          <w:szCs w:val="24"/>
        </w:rPr>
        <w:t xml:space="preserve"> </w:t>
      </w:r>
      <w:r w:rsidR="002A6343">
        <w:rPr>
          <w:rFonts w:ascii="Times New Roman" w:hAnsi="Times New Roman"/>
          <w:sz w:val="24"/>
          <w:szCs w:val="24"/>
        </w:rPr>
        <w:t>(</w:t>
      </w:r>
      <w:r w:rsidR="00B577C7">
        <w:rPr>
          <w:rFonts w:ascii="Times New Roman" w:hAnsi="Times New Roman"/>
          <w:sz w:val="24"/>
          <w:szCs w:val="24"/>
        </w:rPr>
        <w:t xml:space="preserve">удельный вес в структуре налоговых доходов составил </w:t>
      </w:r>
      <w:r w:rsidR="00042A14">
        <w:rPr>
          <w:rFonts w:ascii="Times New Roman" w:hAnsi="Times New Roman"/>
          <w:sz w:val="24"/>
          <w:szCs w:val="24"/>
        </w:rPr>
        <w:t>6</w:t>
      </w:r>
      <w:r w:rsidR="00661CA8">
        <w:rPr>
          <w:rFonts w:ascii="Times New Roman" w:hAnsi="Times New Roman"/>
          <w:sz w:val="24"/>
          <w:szCs w:val="24"/>
        </w:rPr>
        <w:t>4,</w:t>
      </w:r>
      <w:r w:rsidR="00042A14">
        <w:rPr>
          <w:rFonts w:ascii="Times New Roman" w:hAnsi="Times New Roman"/>
          <w:sz w:val="24"/>
          <w:szCs w:val="24"/>
        </w:rPr>
        <w:t>3</w:t>
      </w:r>
      <w:r w:rsidR="00661CA8">
        <w:rPr>
          <w:rFonts w:ascii="Times New Roman" w:hAnsi="Times New Roman"/>
          <w:sz w:val="24"/>
          <w:szCs w:val="24"/>
        </w:rPr>
        <w:t>9</w:t>
      </w:r>
      <w:r w:rsidR="00B577C7">
        <w:rPr>
          <w:rFonts w:ascii="Times New Roman" w:hAnsi="Times New Roman"/>
          <w:sz w:val="24"/>
          <w:szCs w:val="24"/>
        </w:rPr>
        <w:t>%)</w:t>
      </w:r>
      <w:r w:rsidR="00AC5C59">
        <w:rPr>
          <w:rFonts w:ascii="Times New Roman" w:hAnsi="Times New Roman"/>
          <w:sz w:val="24"/>
          <w:szCs w:val="24"/>
        </w:rPr>
        <w:t>.</w:t>
      </w:r>
    </w:p>
    <w:p w:rsidR="000A4111" w:rsidRPr="00661CA8" w:rsidRDefault="00AC5C59" w:rsidP="00661CA8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4"/>
          <w:szCs w:val="24"/>
        </w:rPr>
      </w:pPr>
      <w:r w:rsidRPr="0009282D">
        <w:rPr>
          <w:rFonts w:ascii="Times New Roman" w:hAnsi="Times New Roman"/>
          <w:sz w:val="24"/>
          <w:szCs w:val="24"/>
        </w:rPr>
        <w:t>Недоимка по платежам в бюджет поселения у</w:t>
      </w:r>
      <w:r w:rsidR="00B577C7" w:rsidRPr="0009282D">
        <w:rPr>
          <w:rFonts w:ascii="Times New Roman" w:hAnsi="Times New Roman"/>
          <w:sz w:val="24"/>
          <w:szCs w:val="24"/>
        </w:rPr>
        <w:t>меньш</w:t>
      </w:r>
      <w:r w:rsidRPr="0009282D">
        <w:rPr>
          <w:rFonts w:ascii="Times New Roman" w:hAnsi="Times New Roman"/>
          <w:sz w:val="24"/>
          <w:szCs w:val="24"/>
        </w:rPr>
        <w:t>илась за отчетный период 20</w:t>
      </w:r>
      <w:r w:rsidR="00661CA8">
        <w:rPr>
          <w:rFonts w:ascii="Times New Roman" w:hAnsi="Times New Roman"/>
          <w:sz w:val="24"/>
          <w:szCs w:val="24"/>
        </w:rPr>
        <w:t>20</w:t>
      </w:r>
      <w:r w:rsidRPr="0009282D">
        <w:rPr>
          <w:rFonts w:ascii="Times New Roman" w:hAnsi="Times New Roman"/>
          <w:sz w:val="24"/>
          <w:szCs w:val="24"/>
        </w:rPr>
        <w:t xml:space="preserve"> года с </w:t>
      </w:r>
      <w:r w:rsidR="00661CA8" w:rsidRPr="0009282D">
        <w:rPr>
          <w:rFonts w:ascii="Times New Roman" w:hAnsi="Times New Roman"/>
          <w:sz w:val="24"/>
          <w:szCs w:val="24"/>
        </w:rPr>
        <w:t xml:space="preserve">466 167,02 </w:t>
      </w:r>
      <w:r w:rsidRPr="0009282D">
        <w:rPr>
          <w:rFonts w:ascii="Times New Roman" w:hAnsi="Times New Roman"/>
          <w:sz w:val="24"/>
          <w:szCs w:val="24"/>
        </w:rPr>
        <w:t xml:space="preserve"> рублей до </w:t>
      </w:r>
      <w:r w:rsidR="00661CA8" w:rsidRPr="00661CA8">
        <w:rPr>
          <w:rFonts w:ascii="Times New Roman" w:eastAsia="Times New Roman" w:hAnsi="Times New Roman"/>
          <w:bCs/>
          <w:color w:val="333333"/>
          <w:sz w:val="24"/>
          <w:szCs w:val="24"/>
          <w:lang w:eastAsia="ru-RU"/>
        </w:rPr>
        <w:t>432 736,25</w:t>
      </w:r>
      <w:r w:rsidR="00661CA8" w:rsidRPr="003A45E3"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 xml:space="preserve"> </w:t>
      </w:r>
      <w:r w:rsidRPr="0009282D">
        <w:rPr>
          <w:rFonts w:ascii="Times New Roman" w:hAnsi="Times New Roman"/>
          <w:sz w:val="24"/>
          <w:szCs w:val="24"/>
        </w:rPr>
        <w:t xml:space="preserve"> рублей </w:t>
      </w:r>
      <w:r w:rsidR="000A4111" w:rsidRPr="0009282D">
        <w:rPr>
          <w:rFonts w:ascii="Times New Roman" w:hAnsi="Times New Roman"/>
          <w:sz w:val="24"/>
          <w:szCs w:val="24"/>
        </w:rPr>
        <w:t xml:space="preserve">( на </w:t>
      </w:r>
      <w:r w:rsidR="00661CA8">
        <w:rPr>
          <w:rFonts w:ascii="Times New Roman" w:hAnsi="Times New Roman"/>
          <w:sz w:val="24"/>
          <w:szCs w:val="24"/>
        </w:rPr>
        <w:t>7,17</w:t>
      </w:r>
      <w:r w:rsidR="000A4111" w:rsidRPr="0009282D">
        <w:rPr>
          <w:rFonts w:ascii="Times New Roman" w:hAnsi="Times New Roman"/>
          <w:sz w:val="24"/>
          <w:szCs w:val="24"/>
        </w:rPr>
        <w:t>%)</w:t>
      </w:r>
      <w:r w:rsidR="00117768" w:rsidRPr="0009282D">
        <w:rPr>
          <w:rFonts w:ascii="Times New Roman" w:hAnsi="Times New Roman"/>
          <w:sz w:val="24"/>
          <w:szCs w:val="24"/>
        </w:rPr>
        <w:t>.</w:t>
      </w:r>
      <w:r w:rsidR="00661CA8">
        <w:rPr>
          <w:rFonts w:ascii="Times New Roman" w:hAnsi="Times New Roman"/>
          <w:sz w:val="24"/>
          <w:szCs w:val="24"/>
        </w:rPr>
        <w:t xml:space="preserve"> </w:t>
      </w:r>
      <w:r w:rsidR="000A4111" w:rsidRPr="0009282D">
        <w:rPr>
          <w:rFonts w:ascii="Times New Roman" w:hAnsi="Times New Roman"/>
          <w:sz w:val="24"/>
          <w:szCs w:val="24"/>
        </w:rPr>
        <w:t xml:space="preserve">Основные суммы недоимки числятся по налогу на имущество физических лиц </w:t>
      </w:r>
      <w:r w:rsidR="00661CA8"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 xml:space="preserve">в сумме </w:t>
      </w:r>
      <w:r w:rsidR="00661CA8" w:rsidRPr="00661CA8">
        <w:rPr>
          <w:rFonts w:ascii="Times New Roman" w:eastAsia="Times New Roman" w:hAnsi="Times New Roman"/>
          <w:bCs/>
          <w:color w:val="333333"/>
          <w:sz w:val="24"/>
          <w:szCs w:val="24"/>
          <w:lang w:eastAsia="ru-RU"/>
        </w:rPr>
        <w:t>255 293,74 рублей (59,0%), земельный налог 177 442,51 рублей (41,00%</w:t>
      </w:r>
      <w:r w:rsidR="00661CA8">
        <w:rPr>
          <w:rFonts w:ascii="Times New Roman" w:eastAsia="Times New Roman" w:hAnsi="Times New Roman"/>
          <w:bCs/>
          <w:color w:val="333333"/>
          <w:sz w:val="24"/>
          <w:szCs w:val="24"/>
          <w:lang w:eastAsia="ru-RU"/>
        </w:rPr>
        <w:t>).</w:t>
      </w:r>
    </w:p>
    <w:p w:rsidR="002147BF" w:rsidRDefault="002147BF" w:rsidP="00D614A7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 поступлений по неналоговым доходам выполнен на 100,</w:t>
      </w:r>
      <w:r w:rsidR="00544F37">
        <w:rPr>
          <w:rFonts w:ascii="Times New Roman" w:hAnsi="Times New Roman"/>
          <w:sz w:val="24"/>
          <w:szCs w:val="24"/>
        </w:rPr>
        <w:t>7</w:t>
      </w:r>
      <w:r w:rsidR="00661CA8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% , фактическое поступление в бюджет поселения составило </w:t>
      </w:r>
      <w:r w:rsidR="00117768">
        <w:rPr>
          <w:rFonts w:ascii="Times New Roman" w:hAnsi="Times New Roman"/>
          <w:sz w:val="24"/>
          <w:szCs w:val="24"/>
        </w:rPr>
        <w:t xml:space="preserve"> </w:t>
      </w:r>
      <w:r w:rsidR="00661CA8">
        <w:rPr>
          <w:rFonts w:ascii="Times New Roman" w:hAnsi="Times New Roman"/>
          <w:sz w:val="24"/>
          <w:szCs w:val="24"/>
        </w:rPr>
        <w:t>2 099 016,42</w:t>
      </w:r>
      <w:r w:rsidR="00544F3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рублей.</w:t>
      </w:r>
    </w:p>
    <w:p w:rsidR="002147BF" w:rsidRDefault="002147BF" w:rsidP="00D614A7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структуре неналоговых доходов наибольший удельный вес  занимают доходы от использования имущества находящегося в муниципальной собственности </w:t>
      </w:r>
      <w:r w:rsidR="00661CA8">
        <w:rPr>
          <w:rFonts w:ascii="Times New Roman" w:hAnsi="Times New Roman"/>
          <w:sz w:val="24"/>
          <w:szCs w:val="24"/>
        </w:rPr>
        <w:t>80,50</w:t>
      </w:r>
      <w:r w:rsidR="0011776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%.</w:t>
      </w:r>
    </w:p>
    <w:p w:rsidR="0009282D" w:rsidRPr="0009282D" w:rsidRDefault="0009282D" w:rsidP="0009282D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4"/>
          <w:szCs w:val="24"/>
        </w:rPr>
      </w:pPr>
      <w:r w:rsidRPr="0009282D">
        <w:rPr>
          <w:rFonts w:ascii="Times New Roman" w:hAnsi="Times New Roman"/>
          <w:sz w:val="24"/>
          <w:szCs w:val="24"/>
        </w:rPr>
        <w:t>Недоимка за отчетный период 20</w:t>
      </w:r>
      <w:r w:rsidR="00661CA8">
        <w:rPr>
          <w:rFonts w:ascii="Times New Roman" w:hAnsi="Times New Roman"/>
          <w:sz w:val="24"/>
          <w:szCs w:val="24"/>
        </w:rPr>
        <w:t>20</w:t>
      </w:r>
      <w:r w:rsidRPr="0009282D">
        <w:rPr>
          <w:rFonts w:ascii="Times New Roman" w:hAnsi="Times New Roman"/>
          <w:sz w:val="24"/>
          <w:szCs w:val="24"/>
        </w:rPr>
        <w:t xml:space="preserve"> года составила объем</w:t>
      </w:r>
      <w:r w:rsidR="00661CA8" w:rsidRPr="00661CA8"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 xml:space="preserve"> </w:t>
      </w:r>
      <w:r w:rsidR="00661CA8"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 xml:space="preserve">5 558 839,23 </w:t>
      </w:r>
      <w:r w:rsidRPr="0009282D">
        <w:rPr>
          <w:rFonts w:ascii="Times New Roman" w:hAnsi="Times New Roman"/>
          <w:sz w:val="24"/>
          <w:szCs w:val="24"/>
        </w:rPr>
        <w:t>рублей –задолженность ООО</w:t>
      </w:r>
      <w:r>
        <w:rPr>
          <w:rFonts w:ascii="Times New Roman" w:hAnsi="Times New Roman"/>
          <w:sz w:val="24"/>
          <w:szCs w:val="24"/>
        </w:rPr>
        <w:t xml:space="preserve"> «</w:t>
      </w:r>
      <w:r w:rsidRPr="0009282D">
        <w:rPr>
          <w:rFonts w:ascii="Times New Roman" w:hAnsi="Times New Roman"/>
          <w:sz w:val="24"/>
          <w:szCs w:val="24"/>
        </w:rPr>
        <w:t>Тепловик</w:t>
      </w:r>
      <w:r>
        <w:rPr>
          <w:rFonts w:ascii="Times New Roman" w:hAnsi="Times New Roman"/>
          <w:sz w:val="24"/>
          <w:szCs w:val="24"/>
        </w:rPr>
        <w:t>»</w:t>
      </w:r>
      <w:r w:rsidRPr="0009282D">
        <w:rPr>
          <w:rFonts w:ascii="Times New Roman" w:hAnsi="Times New Roman"/>
          <w:sz w:val="24"/>
          <w:szCs w:val="24"/>
        </w:rPr>
        <w:t xml:space="preserve"> по аренде недвижимого имущества.</w:t>
      </w:r>
    </w:p>
    <w:p w:rsidR="00BC17C7" w:rsidRDefault="002147BF" w:rsidP="00D614A7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структуре доходов поселения доходы в виде безвозмездных поступлений и</w:t>
      </w:r>
      <w:r w:rsidR="006166F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 других бюджетов бюджетной системы РФ составляют </w:t>
      </w:r>
      <w:r w:rsidR="00661CA8">
        <w:rPr>
          <w:rFonts w:ascii="Times New Roman" w:hAnsi="Times New Roman"/>
          <w:sz w:val="24"/>
          <w:szCs w:val="24"/>
        </w:rPr>
        <w:t>76,36</w:t>
      </w:r>
      <w:r>
        <w:rPr>
          <w:rFonts w:ascii="Times New Roman" w:hAnsi="Times New Roman"/>
          <w:sz w:val="24"/>
          <w:szCs w:val="24"/>
        </w:rPr>
        <w:t xml:space="preserve"> % в общем объеме поступлений.</w:t>
      </w:r>
      <w:r w:rsidR="00A63D79">
        <w:rPr>
          <w:rFonts w:ascii="Times New Roman" w:hAnsi="Times New Roman"/>
          <w:sz w:val="24"/>
          <w:szCs w:val="24"/>
        </w:rPr>
        <w:t xml:space="preserve"> Плановые показатели исполнены на </w:t>
      </w:r>
      <w:r w:rsidR="00544F37">
        <w:rPr>
          <w:rFonts w:ascii="Times New Roman" w:hAnsi="Times New Roman"/>
          <w:sz w:val="24"/>
          <w:szCs w:val="24"/>
        </w:rPr>
        <w:t>96,9</w:t>
      </w:r>
      <w:r w:rsidR="00661CA8">
        <w:rPr>
          <w:rFonts w:ascii="Times New Roman" w:hAnsi="Times New Roman"/>
          <w:sz w:val="24"/>
          <w:szCs w:val="24"/>
        </w:rPr>
        <w:t>0</w:t>
      </w:r>
      <w:r w:rsidR="00A63D79">
        <w:rPr>
          <w:rFonts w:ascii="Times New Roman" w:hAnsi="Times New Roman"/>
          <w:sz w:val="24"/>
          <w:szCs w:val="24"/>
        </w:rPr>
        <w:t>%.</w:t>
      </w:r>
      <w:r w:rsidR="007A13B5">
        <w:rPr>
          <w:rFonts w:ascii="Times New Roman" w:hAnsi="Times New Roman"/>
          <w:sz w:val="24"/>
          <w:szCs w:val="24"/>
        </w:rPr>
        <w:t xml:space="preserve"> </w:t>
      </w:r>
    </w:p>
    <w:p w:rsidR="00046568" w:rsidRDefault="00046568" w:rsidP="00D614A7">
      <w:pPr>
        <w:widowControl w:val="0"/>
        <w:autoSpaceDE w:val="0"/>
        <w:autoSpaceDN w:val="0"/>
        <w:adjustRightInd w:val="0"/>
        <w:ind w:right="-1"/>
        <w:jc w:val="center"/>
        <w:rPr>
          <w:b/>
        </w:rPr>
      </w:pPr>
    </w:p>
    <w:p w:rsidR="009D365B" w:rsidRDefault="009D365B" w:rsidP="00D614A7">
      <w:pPr>
        <w:widowControl w:val="0"/>
        <w:autoSpaceDE w:val="0"/>
        <w:autoSpaceDN w:val="0"/>
        <w:adjustRightInd w:val="0"/>
        <w:ind w:right="-1"/>
        <w:jc w:val="center"/>
        <w:rPr>
          <w:b/>
        </w:rPr>
      </w:pPr>
      <w:r w:rsidRPr="009D365B">
        <w:rPr>
          <w:b/>
        </w:rPr>
        <w:t>5.Исполнение расходной части бюджета поселения за 2</w:t>
      </w:r>
      <w:r w:rsidR="00034931">
        <w:rPr>
          <w:b/>
        </w:rPr>
        <w:t>0</w:t>
      </w:r>
      <w:r w:rsidR="00661CA8">
        <w:rPr>
          <w:b/>
        </w:rPr>
        <w:t>20</w:t>
      </w:r>
      <w:r w:rsidRPr="009D365B">
        <w:rPr>
          <w:b/>
        </w:rPr>
        <w:t xml:space="preserve"> год.</w:t>
      </w:r>
    </w:p>
    <w:p w:rsidR="00046568" w:rsidRDefault="00046568" w:rsidP="00D614A7">
      <w:pPr>
        <w:widowControl w:val="0"/>
        <w:autoSpaceDE w:val="0"/>
        <w:autoSpaceDN w:val="0"/>
        <w:adjustRightInd w:val="0"/>
        <w:ind w:right="-1"/>
        <w:jc w:val="center"/>
        <w:rPr>
          <w:b/>
        </w:rPr>
      </w:pPr>
    </w:p>
    <w:p w:rsidR="009D365B" w:rsidRDefault="009D365B" w:rsidP="00D614A7">
      <w:pPr>
        <w:widowControl w:val="0"/>
        <w:autoSpaceDE w:val="0"/>
        <w:autoSpaceDN w:val="0"/>
        <w:adjustRightInd w:val="0"/>
        <w:ind w:right="-1"/>
        <w:jc w:val="both"/>
      </w:pPr>
      <w:r>
        <w:t xml:space="preserve">Решением Совета депутатов </w:t>
      </w:r>
      <w:r w:rsidR="002543F4">
        <w:rPr>
          <w:color w:val="333333"/>
        </w:rPr>
        <w:t>Полтавского городского</w:t>
      </w:r>
      <w:r w:rsidR="00057E76">
        <w:t xml:space="preserve"> поселения от </w:t>
      </w:r>
      <w:r w:rsidR="00661CA8">
        <w:t>29</w:t>
      </w:r>
      <w:r w:rsidR="0037178B">
        <w:t>.1</w:t>
      </w:r>
      <w:r w:rsidR="00661CA8">
        <w:t>1</w:t>
      </w:r>
      <w:r w:rsidR="0037178B">
        <w:t>.201</w:t>
      </w:r>
      <w:r w:rsidR="00661CA8">
        <w:t>9</w:t>
      </w:r>
      <w:r w:rsidR="0037178B">
        <w:t xml:space="preserve"> №</w:t>
      </w:r>
      <w:r w:rsidR="00057E76">
        <w:t>6</w:t>
      </w:r>
      <w:r w:rsidR="00661CA8">
        <w:t>1</w:t>
      </w:r>
      <w:r>
        <w:t xml:space="preserve"> «О бюджете </w:t>
      </w:r>
      <w:r w:rsidR="002543F4">
        <w:rPr>
          <w:color w:val="333333"/>
        </w:rPr>
        <w:t>Полтавского городского</w:t>
      </w:r>
      <w:r w:rsidR="002543F4">
        <w:t xml:space="preserve"> </w:t>
      </w:r>
      <w:r>
        <w:t>поселения на 20</w:t>
      </w:r>
      <w:r w:rsidR="00661CA8">
        <w:t>20</w:t>
      </w:r>
      <w:r>
        <w:t xml:space="preserve"> год и на плановый период 202</w:t>
      </w:r>
      <w:r w:rsidR="00661CA8">
        <w:t>1</w:t>
      </w:r>
      <w:r>
        <w:t xml:space="preserve"> и 202</w:t>
      </w:r>
      <w:r w:rsidR="00661CA8">
        <w:t>2</w:t>
      </w:r>
      <w:r>
        <w:t xml:space="preserve"> годов» бюджет по расходам первоначально утвержден в сумме </w:t>
      </w:r>
      <w:r w:rsidR="00661CA8">
        <w:t>23 969 606,37</w:t>
      </w:r>
      <w:r>
        <w:t xml:space="preserve"> рублей.</w:t>
      </w:r>
    </w:p>
    <w:p w:rsidR="009D365B" w:rsidRDefault="009D365B" w:rsidP="00D614A7">
      <w:pPr>
        <w:widowControl w:val="0"/>
        <w:autoSpaceDE w:val="0"/>
        <w:autoSpaceDN w:val="0"/>
        <w:adjustRightInd w:val="0"/>
        <w:ind w:right="-1"/>
        <w:jc w:val="both"/>
      </w:pPr>
      <w:r>
        <w:t xml:space="preserve"> С учетом внесенных изменений и дополнений в</w:t>
      </w:r>
      <w:r w:rsidR="00661CA8">
        <w:t xml:space="preserve"> решение Совета депутатов от 30</w:t>
      </w:r>
      <w:r w:rsidR="00EF0E25">
        <w:t>.12.20</w:t>
      </w:r>
      <w:r w:rsidR="00661CA8">
        <w:t>20</w:t>
      </w:r>
      <w:r w:rsidR="00057E76">
        <w:t>г</w:t>
      </w:r>
      <w:r w:rsidR="00EF0E25">
        <w:t xml:space="preserve"> №</w:t>
      </w:r>
      <w:r w:rsidR="00C67C79">
        <w:t xml:space="preserve"> </w:t>
      </w:r>
      <w:r w:rsidR="00057E76">
        <w:t>7</w:t>
      </w:r>
      <w:r w:rsidR="00661CA8">
        <w:t>0</w:t>
      </w:r>
      <w:r>
        <w:t xml:space="preserve"> расходы бюджета составили </w:t>
      </w:r>
      <w:r w:rsidR="00661CA8">
        <w:t>80 112 130,43</w:t>
      </w:r>
      <w:r>
        <w:t xml:space="preserve"> рублей (расходы увеличены на </w:t>
      </w:r>
      <w:r w:rsidR="00661CA8">
        <w:t>56 142 524,06</w:t>
      </w:r>
      <w:r w:rsidR="00C67C79">
        <w:t xml:space="preserve"> </w:t>
      </w:r>
      <w:r>
        <w:t xml:space="preserve"> рублей или на </w:t>
      </w:r>
      <w:r w:rsidR="00661CA8">
        <w:t>134,22</w:t>
      </w:r>
      <w:r w:rsidR="008D0FC8">
        <w:t>%).</w:t>
      </w:r>
    </w:p>
    <w:p w:rsidR="008D0FC8" w:rsidRDefault="008D0FC8" w:rsidP="00D614A7">
      <w:pPr>
        <w:widowControl w:val="0"/>
        <w:autoSpaceDE w:val="0"/>
        <w:autoSpaceDN w:val="0"/>
        <w:adjustRightInd w:val="0"/>
        <w:ind w:right="-1"/>
        <w:jc w:val="both"/>
      </w:pPr>
      <w:r>
        <w:t>Исполнение расходов бюджета поселения согласно отчету об исполнении бюджета ( ф.0503117) на 01.01.202</w:t>
      </w:r>
      <w:r w:rsidR="00661CA8">
        <w:t>1</w:t>
      </w:r>
      <w:r>
        <w:t xml:space="preserve"> года составило </w:t>
      </w:r>
      <w:r w:rsidR="00064DDF">
        <w:t>78 196 659,65</w:t>
      </w:r>
      <w:r>
        <w:t xml:space="preserve"> рублей  или </w:t>
      </w:r>
      <w:r w:rsidR="00057E76">
        <w:t>97,</w:t>
      </w:r>
      <w:r w:rsidR="00064DDF">
        <w:t>61</w:t>
      </w:r>
      <w:r>
        <w:t>% уточненного плана.</w:t>
      </w:r>
    </w:p>
    <w:p w:rsidR="008D0FC8" w:rsidRDefault="008D0FC8" w:rsidP="00D614A7">
      <w:pPr>
        <w:widowControl w:val="0"/>
        <w:autoSpaceDE w:val="0"/>
        <w:autoSpaceDN w:val="0"/>
        <w:adjustRightInd w:val="0"/>
        <w:ind w:right="-1"/>
        <w:jc w:val="both"/>
      </w:pPr>
      <w:r>
        <w:t>Исполнение расходной части бюджета поселения за 20</w:t>
      </w:r>
      <w:r w:rsidR="00064DDF">
        <w:t>20</w:t>
      </w:r>
      <w:r>
        <w:t xml:space="preserve"> год характеризуется следующими показателями:</w:t>
      </w:r>
    </w:p>
    <w:p w:rsidR="008D0FC8" w:rsidRDefault="008D0FC8" w:rsidP="00D614A7">
      <w:pPr>
        <w:widowControl w:val="0"/>
        <w:autoSpaceDE w:val="0"/>
        <w:autoSpaceDN w:val="0"/>
        <w:adjustRightInd w:val="0"/>
        <w:ind w:right="-1"/>
        <w:jc w:val="both"/>
      </w:pPr>
      <w:r>
        <w:t>Таблица 5</w:t>
      </w:r>
    </w:p>
    <w:tbl>
      <w:tblPr>
        <w:tblStyle w:val="ad"/>
        <w:tblW w:w="0" w:type="auto"/>
        <w:tblLook w:val="04A0"/>
      </w:tblPr>
      <w:tblGrid>
        <w:gridCol w:w="2552"/>
        <w:gridCol w:w="1775"/>
        <w:gridCol w:w="1776"/>
        <w:gridCol w:w="1708"/>
        <w:gridCol w:w="1759"/>
      </w:tblGrid>
      <w:tr w:rsidR="00E709C1" w:rsidTr="007A278B">
        <w:tc>
          <w:tcPr>
            <w:tcW w:w="2552" w:type="dxa"/>
          </w:tcPr>
          <w:p w:rsidR="00E709C1" w:rsidRPr="00C7454C" w:rsidRDefault="00E709C1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 w:rsidRPr="00C7454C">
              <w:rPr>
                <w:vertAlign w:val="superscript"/>
              </w:rPr>
              <w:t>Наименование раздела</w:t>
            </w:r>
          </w:p>
        </w:tc>
        <w:tc>
          <w:tcPr>
            <w:tcW w:w="1775" w:type="dxa"/>
          </w:tcPr>
          <w:p w:rsidR="00E709C1" w:rsidRPr="00C7454C" w:rsidRDefault="00E709C1" w:rsidP="00064DDF">
            <w:pPr>
              <w:spacing w:line="360" w:lineRule="atLeast"/>
              <w:jc w:val="both"/>
              <w:textAlignment w:val="baseline"/>
              <w:rPr>
                <w:color w:val="444444"/>
                <w:vertAlign w:val="superscript"/>
              </w:rPr>
            </w:pPr>
            <w:r w:rsidRPr="00C7454C">
              <w:rPr>
                <w:color w:val="444444"/>
                <w:vertAlign w:val="superscript"/>
              </w:rPr>
              <w:t>Утверждено Решением о бюдже</w:t>
            </w:r>
            <w:r w:rsidR="00BC17C7">
              <w:rPr>
                <w:color w:val="444444"/>
                <w:vertAlign w:val="superscript"/>
              </w:rPr>
              <w:t>т</w:t>
            </w:r>
            <w:r w:rsidR="00057E76">
              <w:rPr>
                <w:color w:val="444444"/>
                <w:vertAlign w:val="superscript"/>
              </w:rPr>
              <w:t>е на 20</w:t>
            </w:r>
            <w:r w:rsidR="00064DDF">
              <w:rPr>
                <w:color w:val="444444"/>
                <w:vertAlign w:val="superscript"/>
              </w:rPr>
              <w:t>20</w:t>
            </w:r>
            <w:r w:rsidR="00057E76">
              <w:rPr>
                <w:color w:val="444444"/>
                <w:vertAlign w:val="superscript"/>
              </w:rPr>
              <w:t xml:space="preserve"> год (в </w:t>
            </w:r>
            <w:r w:rsidR="00064DDF">
              <w:rPr>
                <w:color w:val="444444"/>
                <w:vertAlign w:val="superscript"/>
              </w:rPr>
              <w:t>редакции от 30</w:t>
            </w:r>
            <w:r w:rsidRPr="00C7454C">
              <w:rPr>
                <w:color w:val="444444"/>
                <w:vertAlign w:val="superscript"/>
              </w:rPr>
              <w:t>.12.20</w:t>
            </w:r>
            <w:r w:rsidR="00064DDF">
              <w:rPr>
                <w:color w:val="444444"/>
                <w:vertAlign w:val="superscript"/>
              </w:rPr>
              <w:t>20</w:t>
            </w:r>
            <w:r w:rsidRPr="00C7454C">
              <w:rPr>
                <w:color w:val="444444"/>
                <w:vertAlign w:val="superscript"/>
              </w:rPr>
              <w:t xml:space="preserve"> №</w:t>
            </w:r>
            <w:r w:rsidR="00057E76">
              <w:rPr>
                <w:color w:val="444444"/>
                <w:vertAlign w:val="superscript"/>
              </w:rPr>
              <w:t xml:space="preserve"> 7</w:t>
            </w:r>
            <w:r w:rsidR="00064DDF">
              <w:rPr>
                <w:color w:val="444444"/>
                <w:vertAlign w:val="superscript"/>
              </w:rPr>
              <w:t>0</w:t>
            </w:r>
            <w:r w:rsidRPr="00C7454C">
              <w:rPr>
                <w:color w:val="444444"/>
                <w:vertAlign w:val="superscript"/>
              </w:rPr>
              <w:t>), рублей</w:t>
            </w:r>
          </w:p>
        </w:tc>
        <w:tc>
          <w:tcPr>
            <w:tcW w:w="1776" w:type="dxa"/>
          </w:tcPr>
          <w:p w:rsidR="00E709C1" w:rsidRPr="00C7454C" w:rsidRDefault="00E709C1" w:rsidP="00064DDF">
            <w:pPr>
              <w:spacing w:line="360" w:lineRule="atLeast"/>
              <w:jc w:val="both"/>
              <w:textAlignment w:val="baseline"/>
              <w:rPr>
                <w:color w:val="444444"/>
                <w:vertAlign w:val="superscript"/>
              </w:rPr>
            </w:pPr>
            <w:r w:rsidRPr="00C7454C">
              <w:rPr>
                <w:color w:val="444444"/>
                <w:vertAlign w:val="superscript"/>
              </w:rPr>
              <w:t>Исполнено, Проект решения об исполнении бюджета за 20</w:t>
            </w:r>
            <w:r w:rsidR="00064DDF">
              <w:rPr>
                <w:color w:val="444444"/>
                <w:vertAlign w:val="superscript"/>
              </w:rPr>
              <w:t>20</w:t>
            </w:r>
            <w:r w:rsidRPr="00C7454C">
              <w:rPr>
                <w:color w:val="444444"/>
                <w:vertAlign w:val="superscript"/>
              </w:rPr>
              <w:t xml:space="preserve"> год </w:t>
            </w:r>
          </w:p>
        </w:tc>
        <w:tc>
          <w:tcPr>
            <w:tcW w:w="1708" w:type="dxa"/>
          </w:tcPr>
          <w:p w:rsidR="00E709C1" w:rsidRPr="00C7454C" w:rsidRDefault="00383A22" w:rsidP="00383A22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Удельный вес, в общем объеме рас</w:t>
            </w:r>
            <w:r w:rsidR="00E709C1" w:rsidRPr="00C7454C">
              <w:rPr>
                <w:rFonts w:ascii="Times New Roman" w:hAnsi="Times New Roman"/>
                <w:sz w:val="24"/>
                <w:szCs w:val="24"/>
                <w:vertAlign w:val="superscript"/>
              </w:rPr>
              <w:t>ходов, %</w:t>
            </w:r>
          </w:p>
        </w:tc>
        <w:tc>
          <w:tcPr>
            <w:tcW w:w="1759" w:type="dxa"/>
          </w:tcPr>
          <w:p w:rsidR="00E709C1" w:rsidRPr="00C7454C" w:rsidRDefault="00E709C1" w:rsidP="00D614A7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C7454C">
              <w:rPr>
                <w:rFonts w:ascii="Times New Roman" w:hAnsi="Times New Roman"/>
                <w:sz w:val="24"/>
                <w:szCs w:val="24"/>
                <w:vertAlign w:val="superscript"/>
              </w:rPr>
              <w:t>Процент исполнения , %</w:t>
            </w:r>
          </w:p>
        </w:tc>
      </w:tr>
      <w:tr w:rsidR="00E709C1" w:rsidTr="007A278B">
        <w:tc>
          <w:tcPr>
            <w:tcW w:w="2552" w:type="dxa"/>
          </w:tcPr>
          <w:p w:rsidR="00E709C1" w:rsidRPr="00C7454C" w:rsidRDefault="00E709C1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 w:rsidRPr="00C7454C">
              <w:rPr>
                <w:vertAlign w:val="superscript"/>
              </w:rPr>
              <w:t>0100</w:t>
            </w:r>
          </w:p>
          <w:p w:rsidR="00E709C1" w:rsidRPr="00C7454C" w:rsidRDefault="00E709C1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 w:rsidRPr="00C7454C">
              <w:rPr>
                <w:vertAlign w:val="superscript"/>
              </w:rPr>
              <w:lastRenderedPageBreak/>
              <w:t>Общегосударственные вопросы</w:t>
            </w:r>
            <w:r w:rsidR="00D10D60" w:rsidRPr="00C7454C">
              <w:rPr>
                <w:vertAlign w:val="superscript"/>
              </w:rPr>
              <w:t xml:space="preserve"> </w:t>
            </w:r>
          </w:p>
        </w:tc>
        <w:tc>
          <w:tcPr>
            <w:tcW w:w="1775" w:type="dxa"/>
          </w:tcPr>
          <w:p w:rsidR="00E709C1" w:rsidRPr="00C7454C" w:rsidRDefault="00064DDF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lastRenderedPageBreak/>
              <w:t>11 242 861,14</w:t>
            </w:r>
          </w:p>
        </w:tc>
        <w:tc>
          <w:tcPr>
            <w:tcW w:w="1776" w:type="dxa"/>
          </w:tcPr>
          <w:p w:rsidR="00E709C1" w:rsidRPr="00C7454C" w:rsidRDefault="00064DDF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11 242 861,14</w:t>
            </w:r>
          </w:p>
        </w:tc>
        <w:tc>
          <w:tcPr>
            <w:tcW w:w="1708" w:type="dxa"/>
          </w:tcPr>
          <w:p w:rsidR="00E709C1" w:rsidRPr="00C7454C" w:rsidRDefault="00386598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14,38</w:t>
            </w:r>
          </w:p>
        </w:tc>
        <w:tc>
          <w:tcPr>
            <w:tcW w:w="1759" w:type="dxa"/>
          </w:tcPr>
          <w:p w:rsidR="00E709C1" w:rsidRPr="00C7454C" w:rsidRDefault="00193485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100,00</w:t>
            </w:r>
          </w:p>
        </w:tc>
      </w:tr>
      <w:tr w:rsidR="007A278B" w:rsidTr="007A278B">
        <w:tc>
          <w:tcPr>
            <w:tcW w:w="2552" w:type="dxa"/>
          </w:tcPr>
          <w:p w:rsidR="007A278B" w:rsidRPr="00C7454C" w:rsidRDefault="007A278B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 w:rsidRPr="00C7454C">
              <w:rPr>
                <w:vertAlign w:val="superscript"/>
              </w:rPr>
              <w:lastRenderedPageBreak/>
              <w:t>0200</w:t>
            </w:r>
          </w:p>
          <w:p w:rsidR="007A278B" w:rsidRPr="00C7454C" w:rsidRDefault="007A278B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 w:rsidRPr="00C7454C">
              <w:rPr>
                <w:vertAlign w:val="superscript"/>
              </w:rPr>
              <w:t>Национальная оборона</w:t>
            </w:r>
          </w:p>
        </w:tc>
        <w:tc>
          <w:tcPr>
            <w:tcW w:w="1775" w:type="dxa"/>
          </w:tcPr>
          <w:p w:rsidR="007A278B" w:rsidRPr="00C7454C" w:rsidRDefault="00064DDF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561 275,00</w:t>
            </w:r>
          </w:p>
        </w:tc>
        <w:tc>
          <w:tcPr>
            <w:tcW w:w="1776" w:type="dxa"/>
          </w:tcPr>
          <w:p w:rsidR="007A278B" w:rsidRPr="00C7454C" w:rsidRDefault="00064DDF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561 275,00</w:t>
            </w:r>
          </w:p>
        </w:tc>
        <w:tc>
          <w:tcPr>
            <w:tcW w:w="1708" w:type="dxa"/>
          </w:tcPr>
          <w:p w:rsidR="007A278B" w:rsidRPr="00C7454C" w:rsidRDefault="00386598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0,72</w:t>
            </w:r>
          </w:p>
        </w:tc>
        <w:tc>
          <w:tcPr>
            <w:tcW w:w="1759" w:type="dxa"/>
          </w:tcPr>
          <w:p w:rsidR="007A278B" w:rsidRPr="00C7454C" w:rsidRDefault="00193485" w:rsidP="00D614A7">
            <w:pPr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100,00</w:t>
            </w:r>
          </w:p>
        </w:tc>
      </w:tr>
      <w:tr w:rsidR="00064DDF" w:rsidTr="007A278B">
        <w:tc>
          <w:tcPr>
            <w:tcW w:w="2552" w:type="dxa"/>
          </w:tcPr>
          <w:p w:rsidR="00064DDF" w:rsidRDefault="00064DDF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0300</w:t>
            </w:r>
          </w:p>
          <w:p w:rsidR="00064DDF" w:rsidRPr="00C7454C" w:rsidRDefault="00064DDF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Национальная безопасность и правоохранительная деятельность</w:t>
            </w:r>
          </w:p>
        </w:tc>
        <w:tc>
          <w:tcPr>
            <w:tcW w:w="1775" w:type="dxa"/>
          </w:tcPr>
          <w:p w:rsidR="00064DDF" w:rsidRDefault="00064DDF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25 968,92</w:t>
            </w:r>
          </w:p>
        </w:tc>
        <w:tc>
          <w:tcPr>
            <w:tcW w:w="1776" w:type="dxa"/>
          </w:tcPr>
          <w:p w:rsidR="00064DDF" w:rsidRDefault="00064DDF" w:rsidP="00064DDF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25 968,92</w:t>
            </w:r>
          </w:p>
        </w:tc>
        <w:tc>
          <w:tcPr>
            <w:tcW w:w="1708" w:type="dxa"/>
          </w:tcPr>
          <w:p w:rsidR="00064DDF" w:rsidRPr="00C7454C" w:rsidRDefault="00386598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0,03</w:t>
            </w:r>
          </w:p>
        </w:tc>
        <w:tc>
          <w:tcPr>
            <w:tcW w:w="1759" w:type="dxa"/>
          </w:tcPr>
          <w:p w:rsidR="00064DDF" w:rsidRPr="00C7454C" w:rsidRDefault="00193485" w:rsidP="00D614A7">
            <w:pPr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100,00</w:t>
            </w:r>
          </w:p>
        </w:tc>
      </w:tr>
      <w:tr w:rsidR="00E709C1" w:rsidTr="007A278B">
        <w:tc>
          <w:tcPr>
            <w:tcW w:w="2552" w:type="dxa"/>
          </w:tcPr>
          <w:p w:rsidR="00E709C1" w:rsidRPr="00C7454C" w:rsidRDefault="00E709C1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 w:rsidRPr="00C7454C">
              <w:rPr>
                <w:vertAlign w:val="superscript"/>
              </w:rPr>
              <w:t>0400</w:t>
            </w:r>
          </w:p>
          <w:p w:rsidR="00E709C1" w:rsidRPr="00C7454C" w:rsidRDefault="00E709C1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 w:rsidRPr="00C7454C">
              <w:rPr>
                <w:vertAlign w:val="superscript"/>
              </w:rPr>
              <w:t>Национальная экономика</w:t>
            </w:r>
          </w:p>
        </w:tc>
        <w:tc>
          <w:tcPr>
            <w:tcW w:w="1775" w:type="dxa"/>
          </w:tcPr>
          <w:p w:rsidR="00E709C1" w:rsidRPr="00C7454C" w:rsidRDefault="00064DDF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59 515 634,12</w:t>
            </w:r>
          </w:p>
        </w:tc>
        <w:tc>
          <w:tcPr>
            <w:tcW w:w="1776" w:type="dxa"/>
          </w:tcPr>
          <w:p w:rsidR="00E709C1" w:rsidRPr="00C7454C" w:rsidRDefault="00064DDF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57 600 163,34</w:t>
            </w:r>
          </w:p>
        </w:tc>
        <w:tc>
          <w:tcPr>
            <w:tcW w:w="1708" w:type="dxa"/>
          </w:tcPr>
          <w:p w:rsidR="00E709C1" w:rsidRPr="00C7454C" w:rsidRDefault="00386598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73,66</w:t>
            </w:r>
          </w:p>
        </w:tc>
        <w:tc>
          <w:tcPr>
            <w:tcW w:w="1759" w:type="dxa"/>
          </w:tcPr>
          <w:p w:rsidR="00E709C1" w:rsidRPr="00C7454C" w:rsidRDefault="005307D1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96,78</w:t>
            </w:r>
          </w:p>
        </w:tc>
      </w:tr>
      <w:tr w:rsidR="007A278B" w:rsidTr="007A278B">
        <w:tc>
          <w:tcPr>
            <w:tcW w:w="2552" w:type="dxa"/>
          </w:tcPr>
          <w:p w:rsidR="007A278B" w:rsidRPr="00C7454C" w:rsidRDefault="007A278B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 w:rsidRPr="00C7454C">
              <w:rPr>
                <w:vertAlign w:val="superscript"/>
              </w:rPr>
              <w:t>0500</w:t>
            </w:r>
          </w:p>
          <w:p w:rsidR="007A278B" w:rsidRPr="00C7454C" w:rsidRDefault="007A278B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 w:rsidRPr="00C7454C">
              <w:rPr>
                <w:vertAlign w:val="superscript"/>
              </w:rPr>
              <w:t>Жилищно-коммунальное хозяйство</w:t>
            </w:r>
          </w:p>
        </w:tc>
        <w:tc>
          <w:tcPr>
            <w:tcW w:w="1775" w:type="dxa"/>
          </w:tcPr>
          <w:p w:rsidR="007A278B" w:rsidRPr="00C7454C" w:rsidRDefault="00064DDF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6 686 655,25</w:t>
            </w:r>
          </w:p>
        </w:tc>
        <w:tc>
          <w:tcPr>
            <w:tcW w:w="1776" w:type="dxa"/>
          </w:tcPr>
          <w:p w:rsidR="007A278B" w:rsidRPr="00C7454C" w:rsidRDefault="00064DDF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6 686 655,25</w:t>
            </w:r>
          </w:p>
        </w:tc>
        <w:tc>
          <w:tcPr>
            <w:tcW w:w="1708" w:type="dxa"/>
          </w:tcPr>
          <w:p w:rsidR="007A278B" w:rsidRPr="00C7454C" w:rsidRDefault="00386598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8,55</w:t>
            </w:r>
          </w:p>
        </w:tc>
        <w:tc>
          <w:tcPr>
            <w:tcW w:w="1759" w:type="dxa"/>
          </w:tcPr>
          <w:p w:rsidR="007A278B" w:rsidRPr="00C7454C" w:rsidRDefault="005307D1" w:rsidP="00D614A7">
            <w:pPr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100,00</w:t>
            </w:r>
          </w:p>
        </w:tc>
      </w:tr>
      <w:tr w:rsidR="00057E76" w:rsidTr="007A278B">
        <w:tc>
          <w:tcPr>
            <w:tcW w:w="2552" w:type="dxa"/>
          </w:tcPr>
          <w:p w:rsidR="00057E76" w:rsidRDefault="00057E76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 xml:space="preserve">0700 </w:t>
            </w:r>
          </w:p>
          <w:p w:rsidR="00057E76" w:rsidRPr="00C7454C" w:rsidRDefault="00057E76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Образование</w:t>
            </w:r>
          </w:p>
        </w:tc>
        <w:tc>
          <w:tcPr>
            <w:tcW w:w="1775" w:type="dxa"/>
          </w:tcPr>
          <w:p w:rsidR="00057E76" w:rsidRDefault="00064DDF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1 500,00</w:t>
            </w:r>
          </w:p>
        </w:tc>
        <w:tc>
          <w:tcPr>
            <w:tcW w:w="1776" w:type="dxa"/>
          </w:tcPr>
          <w:p w:rsidR="00057E76" w:rsidRPr="00C7454C" w:rsidRDefault="00064DDF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1 500,00</w:t>
            </w:r>
          </w:p>
        </w:tc>
        <w:tc>
          <w:tcPr>
            <w:tcW w:w="1708" w:type="dxa"/>
          </w:tcPr>
          <w:p w:rsidR="00057E76" w:rsidRPr="00C7454C" w:rsidRDefault="00386598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0,01</w:t>
            </w:r>
          </w:p>
        </w:tc>
        <w:tc>
          <w:tcPr>
            <w:tcW w:w="1759" w:type="dxa"/>
          </w:tcPr>
          <w:p w:rsidR="00A33C13" w:rsidRPr="00C7454C" w:rsidRDefault="005307D1" w:rsidP="00A33C13">
            <w:pPr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100,00</w:t>
            </w:r>
          </w:p>
        </w:tc>
      </w:tr>
      <w:tr w:rsidR="00E709C1" w:rsidTr="007A278B">
        <w:tc>
          <w:tcPr>
            <w:tcW w:w="2552" w:type="dxa"/>
          </w:tcPr>
          <w:p w:rsidR="00E709C1" w:rsidRPr="00C7454C" w:rsidRDefault="00E709C1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 w:rsidRPr="00C7454C">
              <w:rPr>
                <w:vertAlign w:val="superscript"/>
              </w:rPr>
              <w:t>0800</w:t>
            </w:r>
          </w:p>
          <w:p w:rsidR="00E709C1" w:rsidRPr="00C7454C" w:rsidRDefault="00E709C1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 w:rsidRPr="00C7454C">
              <w:rPr>
                <w:vertAlign w:val="superscript"/>
              </w:rPr>
              <w:t>Культура, кинематография</w:t>
            </w:r>
          </w:p>
        </w:tc>
        <w:tc>
          <w:tcPr>
            <w:tcW w:w="1775" w:type="dxa"/>
          </w:tcPr>
          <w:p w:rsidR="00E709C1" w:rsidRPr="00C7454C" w:rsidRDefault="00064DDF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350 058,00</w:t>
            </w:r>
          </w:p>
        </w:tc>
        <w:tc>
          <w:tcPr>
            <w:tcW w:w="1776" w:type="dxa"/>
          </w:tcPr>
          <w:p w:rsidR="00E709C1" w:rsidRPr="00C7454C" w:rsidRDefault="00064DDF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350 058,00</w:t>
            </w:r>
          </w:p>
        </w:tc>
        <w:tc>
          <w:tcPr>
            <w:tcW w:w="1708" w:type="dxa"/>
          </w:tcPr>
          <w:p w:rsidR="00E709C1" w:rsidRPr="00C7454C" w:rsidRDefault="00386598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0,45</w:t>
            </w:r>
          </w:p>
        </w:tc>
        <w:tc>
          <w:tcPr>
            <w:tcW w:w="1759" w:type="dxa"/>
          </w:tcPr>
          <w:p w:rsidR="00E709C1" w:rsidRPr="00C7454C" w:rsidRDefault="005307D1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100,00</w:t>
            </w:r>
          </w:p>
        </w:tc>
      </w:tr>
      <w:tr w:rsidR="007A278B" w:rsidTr="007A278B">
        <w:tc>
          <w:tcPr>
            <w:tcW w:w="2552" w:type="dxa"/>
          </w:tcPr>
          <w:p w:rsidR="007A278B" w:rsidRPr="00C7454C" w:rsidRDefault="007A278B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 w:rsidRPr="00C7454C">
              <w:rPr>
                <w:vertAlign w:val="superscript"/>
              </w:rPr>
              <w:t>1000</w:t>
            </w:r>
          </w:p>
          <w:p w:rsidR="007A278B" w:rsidRPr="00C7454C" w:rsidRDefault="007A278B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 w:rsidRPr="00C7454C">
              <w:rPr>
                <w:vertAlign w:val="superscript"/>
              </w:rPr>
              <w:t>Социальная политика</w:t>
            </w:r>
          </w:p>
        </w:tc>
        <w:tc>
          <w:tcPr>
            <w:tcW w:w="1775" w:type="dxa"/>
          </w:tcPr>
          <w:p w:rsidR="007A278B" w:rsidRPr="00C7454C" w:rsidRDefault="00064DDF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1 560 470,00</w:t>
            </w:r>
          </w:p>
        </w:tc>
        <w:tc>
          <w:tcPr>
            <w:tcW w:w="1776" w:type="dxa"/>
          </w:tcPr>
          <w:p w:rsidR="007A278B" w:rsidRPr="00C7454C" w:rsidRDefault="00064DDF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1 560 470,00</w:t>
            </w:r>
          </w:p>
        </w:tc>
        <w:tc>
          <w:tcPr>
            <w:tcW w:w="1708" w:type="dxa"/>
          </w:tcPr>
          <w:p w:rsidR="00E87BD0" w:rsidRPr="00C7454C" w:rsidRDefault="00386598" w:rsidP="00837D59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2,0</w:t>
            </w:r>
          </w:p>
        </w:tc>
        <w:tc>
          <w:tcPr>
            <w:tcW w:w="1759" w:type="dxa"/>
          </w:tcPr>
          <w:p w:rsidR="007A278B" w:rsidRPr="00C7454C" w:rsidRDefault="005307D1" w:rsidP="00D614A7">
            <w:pPr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100,00</w:t>
            </w:r>
          </w:p>
        </w:tc>
      </w:tr>
      <w:tr w:rsidR="007A278B" w:rsidTr="007A278B">
        <w:tc>
          <w:tcPr>
            <w:tcW w:w="2552" w:type="dxa"/>
          </w:tcPr>
          <w:p w:rsidR="007A278B" w:rsidRPr="00C7454C" w:rsidRDefault="007A278B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 w:rsidRPr="00C7454C">
              <w:rPr>
                <w:vertAlign w:val="superscript"/>
              </w:rPr>
              <w:t>1100</w:t>
            </w:r>
          </w:p>
          <w:p w:rsidR="007A278B" w:rsidRPr="00C7454C" w:rsidRDefault="007A278B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 w:rsidRPr="00C7454C">
              <w:rPr>
                <w:vertAlign w:val="superscript"/>
              </w:rPr>
              <w:t>Физическая культура и спорт</w:t>
            </w:r>
          </w:p>
        </w:tc>
        <w:tc>
          <w:tcPr>
            <w:tcW w:w="1775" w:type="dxa"/>
          </w:tcPr>
          <w:p w:rsidR="007A278B" w:rsidRPr="00C7454C" w:rsidRDefault="00064DDF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167 708,00</w:t>
            </w:r>
          </w:p>
        </w:tc>
        <w:tc>
          <w:tcPr>
            <w:tcW w:w="1776" w:type="dxa"/>
          </w:tcPr>
          <w:p w:rsidR="007A278B" w:rsidRPr="00C7454C" w:rsidRDefault="00064DDF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167 708,00</w:t>
            </w:r>
          </w:p>
        </w:tc>
        <w:tc>
          <w:tcPr>
            <w:tcW w:w="1708" w:type="dxa"/>
          </w:tcPr>
          <w:p w:rsidR="007A278B" w:rsidRPr="00C7454C" w:rsidRDefault="00386598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0,20</w:t>
            </w:r>
          </w:p>
        </w:tc>
        <w:tc>
          <w:tcPr>
            <w:tcW w:w="1759" w:type="dxa"/>
          </w:tcPr>
          <w:p w:rsidR="007A278B" w:rsidRPr="00C7454C" w:rsidRDefault="005307D1" w:rsidP="00D614A7">
            <w:pPr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100,00</w:t>
            </w:r>
          </w:p>
        </w:tc>
      </w:tr>
      <w:tr w:rsidR="007A278B" w:rsidTr="007A278B">
        <w:tc>
          <w:tcPr>
            <w:tcW w:w="2552" w:type="dxa"/>
          </w:tcPr>
          <w:p w:rsidR="007A278B" w:rsidRPr="00C7454C" w:rsidRDefault="007A278B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b/>
                <w:vertAlign w:val="superscript"/>
              </w:rPr>
            </w:pPr>
            <w:r w:rsidRPr="00C7454C">
              <w:rPr>
                <w:b/>
                <w:vertAlign w:val="superscript"/>
              </w:rPr>
              <w:t>Итого</w:t>
            </w:r>
          </w:p>
        </w:tc>
        <w:tc>
          <w:tcPr>
            <w:tcW w:w="1775" w:type="dxa"/>
          </w:tcPr>
          <w:p w:rsidR="007A278B" w:rsidRPr="00C7454C" w:rsidRDefault="00064DDF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b/>
                <w:vertAlign w:val="superscript"/>
              </w:rPr>
            </w:pPr>
            <w:r>
              <w:rPr>
                <w:b/>
                <w:vertAlign w:val="superscript"/>
              </w:rPr>
              <w:t>80 112 130,43</w:t>
            </w:r>
          </w:p>
        </w:tc>
        <w:tc>
          <w:tcPr>
            <w:tcW w:w="1776" w:type="dxa"/>
          </w:tcPr>
          <w:p w:rsidR="007A278B" w:rsidRPr="00C7454C" w:rsidRDefault="00064DDF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b/>
                <w:vertAlign w:val="superscript"/>
              </w:rPr>
            </w:pPr>
            <w:r>
              <w:rPr>
                <w:b/>
                <w:vertAlign w:val="superscript"/>
              </w:rPr>
              <w:t>78 196 659,65</w:t>
            </w:r>
          </w:p>
        </w:tc>
        <w:tc>
          <w:tcPr>
            <w:tcW w:w="1708" w:type="dxa"/>
          </w:tcPr>
          <w:p w:rsidR="007A278B" w:rsidRPr="00C7454C" w:rsidRDefault="00386598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b/>
                <w:vertAlign w:val="superscript"/>
              </w:rPr>
            </w:pPr>
            <w:r>
              <w:rPr>
                <w:b/>
                <w:vertAlign w:val="superscript"/>
              </w:rPr>
              <w:t>100,00</w:t>
            </w:r>
          </w:p>
        </w:tc>
        <w:tc>
          <w:tcPr>
            <w:tcW w:w="1759" w:type="dxa"/>
          </w:tcPr>
          <w:p w:rsidR="007A278B" w:rsidRPr="00C7454C" w:rsidRDefault="00386598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b/>
                <w:vertAlign w:val="superscript"/>
              </w:rPr>
            </w:pPr>
            <w:r>
              <w:rPr>
                <w:b/>
                <w:vertAlign w:val="superscript"/>
              </w:rPr>
              <w:t>97,61</w:t>
            </w:r>
          </w:p>
        </w:tc>
      </w:tr>
    </w:tbl>
    <w:p w:rsidR="00A63D79" w:rsidRPr="00C7454C" w:rsidRDefault="007A278B" w:rsidP="00D614A7">
      <w:pPr>
        <w:widowControl w:val="0"/>
        <w:autoSpaceDE w:val="0"/>
        <w:autoSpaceDN w:val="0"/>
        <w:adjustRightInd w:val="0"/>
        <w:ind w:right="-1"/>
        <w:jc w:val="both"/>
      </w:pPr>
      <w:r w:rsidRPr="00C7454C">
        <w:t>Расходная часть бюджета поселения за 20</w:t>
      </w:r>
      <w:r w:rsidR="005307D1">
        <w:t>20</w:t>
      </w:r>
      <w:r w:rsidRPr="00C7454C">
        <w:t xml:space="preserve"> год исполнена на </w:t>
      </w:r>
      <w:r w:rsidR="007566BB">
        <w:t>97,</w:t>
      </w:r>
      <w:r w:rsidR="005307D1">
        <w:t>61</w:t>
      </w:r>
      <w:r w:rsidRPr="00C7454C">
        <w:t>% к уточненному плану.</w:t>
      </w:r>
    </w:p>
    <w:p w:rsidR="007A278B" w:rsidRPr="00172D68" w:rsidRDefault="007A278B" w:rsidP="00D614A7">
      <w:pPr>
        <w:widowControl w:val="0"/>
        <w:autoSpaceDE w:val="0"/>
        <w:autoSpaceDN w:val="0"/>
        <w:adjustRightInd w:val="0"/>
        <w:ind w:right="-1"/>
        <w:jc w:val="both"/>
      </w:pPr>
      <w:r>
        <w:t>Основная  доля расходов бюджета поселения приходится на разделы</w:t>
      </w:r>
      <w:r w:rsidR="00D10D60">
        <w:t xml:space="preserve"> </w:t>
      </w:r>
      <w:r w:rsidR="00E87BD0">
        <w:t xml:space="preserve"> </w:t>
      </w:r>
      <w:r w:rsidR="00D10D60">
        <w:t>«Национальная экономика»-</w:t>
      </w:r>
      <w:r w:rsidR="005307D1">
        <w:t>73,66</w:t>
      </w:r>
      <w:r w:rsidR="004229F7">
        <w:t>%</w:t>
      </w:r>
      <w:r w:rsidR="007566BB">
        <w:t>, «</w:t>
      </w:r>
      <w:r w:rsidR="005307D1">
        <w:t>Общегосударственные вопросы</w:t>
      </w:r>
      <w:r w:rsidR="007566BB">
        <w:t xml:space="preserve">» - </w:t>
      </w:r>
      <w:r w:rsidR="005307D1">
        <w:t>14,38</w:t>
      </w:r>
      <w:r w:rsidR="007566BB">
        <w:t>%,</w:t>
      </w:r>
    </w:p>
    <w:p w:rsidR="00BC0ECB" w:rsidRDefault="00D10D60" w:rsidP="00D614A7">
      <w:pPr>
        <w:widowControl w:val="0"/>
        <w:autoSpaceDE w:val="0"/>
        <w:autoSpaceDN w:val="0"/>
        <w:adjustRightInd w:val="0"/>
        <w:ind w:right="-1"/>
        <w:jc w:val="both"/>
      </w:pPr>
      <w:r>
        <w:rPr>
          <w:rFonts w:eastAsia="Calibri"/>
        </w:rPr>
        <w:t>Плановые назначения в 20</w:t>
      </w:r>
      <w:r w:rsidR="005307D1">
        <w:rPr>
          <w:rFonts w:eastAsia="Calibri"/>
        </w:rPr>
        <w:t>20</w:t>
      </w:r>
      <w:r>
        <w:rPr>
          <w:rFonts w:eastAsia="Calibri"/>
        </w:rPr>
        <w:t xml:space="preserve"> году не выполнены по разделу бюджетной классификации «</w:t>
      </w:r>
      <w:r>
        <w:t xml:space="preserve">Национальная экономика», выполнение составило </w:t>
      </w:r>
      <w:r w:rsidR="005307D1">
        <w:t xml:space="preserve">96,78 </w:t>
      </w:r>
      <w:r>
        <w:t>%</w:t>
      </w:r>
      <w:r w:rsidR="00E87BD0">
        <w:t xml:space="preserve">. </w:t>
      </w:r>
      <w:r w:rsidR="00BC0ECB">
        <w:t>По</w:t>
      </w:r>
      <w:r w:rsidR="00F35C52">
        <w:t xml:space="preserve"> </w:t>
      </w:r>
      <w:r w:rsidR="00BC0ECB">
        <w:t xml:space="preserve">данным </w:t>
      </w:r>
      <w:r w:rsidR="00F35C52">
        <w:t>(</w:t>
      </w:r>
      <w:r w:rsidR="00BC0ECB">
        <w:t>ф.0503164</w:t>
      </w:r>
      <w:r w:rsidR="00F35C52">
        <w:t>) п</w:t>
      </w:r>
      <w:r w:rsidR="00BC0ECB">
        <w:t xml:space="preserve">ричины отклонений от планового задания по коду 0409 «Дорожное хозяйство» в объеме </w:t>
      </w:r>
      <w:r w:rsidR="00476DF0">
        <w:t>1</w:t>
      </w:r>
      <w:r w:rsidR="005307D1">
        <w:t> 915 470,78</w:t>
      </w:r>
      <w:r w:rsidR="00BC0ECB">
        <w:t xml:space="preserve"> рублей  – оплата работ «по факту» на ос</w:t>
      </w:r>
      <w:r w:rsidR="00EF240F">
        <w:t>новании актов выполненных работ</w:t>
      </w:r>
      <w:r w:rsidR="00E87BD0">
        <w:t>.</w:t>
      </w:r>
    </w:p>
    <w:p w:rsidR="00BC0ECB" w:rsidRDefault="00BC0ECB" w:rsidP="00D614A7">
      <w:pPr>
        <w:widowControl w:val="0"/>
        <w:autoSpaceDE w:val="0"/>
        <w:autoSpaceDN w:val="0"/>
        <w:adjustRightInd w:val="0"/>
        <w:ind w:right="-1"/>
        <w:jc w:val="both"/>
        <w:rPr>
          <w:rFonts w:eastAsia="Calibri"/>
        </w:rPr>
      </w:pPr>
      <w:r>
        <w:t>Просроченная дебиторская задолженность в бюджете поселения имеется по доходам администрируемыми ИФНС,</w:t>
      </w:r>
      <w:r w:rsidR="00DC3EB7">
        <w:t xml:space="preserve"> </w:t>
      </w:r>
      <w:r w:rsidR="008B113C" w:rsidRPr="0009282D">
        <w:t>по аренде недвижимого имущества</w:t>
      </w:r>
      <w:r w:rsidR="008B113C">
        <w:t xml:space="preserve"> </w:t>
      </w:r>
      <w:r w:rsidR="008B113C" w:rsidRPr="0009282D">
        <w:t>задолженность ООО</w:t>
      </w:r>
      <w:r w:rsidR="008B113C">
        <w:t xml:space="preserve"> «</w:t>
      </w:r>
      <w:r w:rsidR="008B113C" w:rsidRPr="0009282D">
        <w:t>Тепловик</w:t>
      </w:r>
      <w:r w:rsidR="007E3693">
        <w:t>»,</w:t>
      </w:r>
      <w:r w:rsidR="00EF240F">
        <w:t xml:space="preserve"> </w:t>
      </w:r>
      <w:r>
        <w:t xml:space="preserve"> просроченная кредиторская задолженность отсутствует.</w:t>
      </w:r>
    </w:p>
    <w:p w:rsidR="00172D68" w:rsidRDefault="00172D68" w:rsidP="00D614A7">
      <w:pPr>
        <w:widowControl w:val="0"/>
        <w:autoSpaceDE w:val="0"/>
        <w:autoSpaceDN w:val="0"/>
        <w:adjustRightInd w:val="0"/>
        <w:ind w:right="-1"/>
        <w:jc w:val="both"/>
        <w:rPr>
          <w:rFonts w:eastAsia="Calibri"/>
        </w:rPr>
      </w:pPr>
    </w:p>
    <w:p w:rsidR="00172D68" w:rsidRDefault="00BC0ECB" w:rsidP="00D614A7">
      <w:pPr>
        <w:widowControl w:val="0"/>
        <w:autoSpaceDE w:val="0"/>
        <w:autoSpaceDN w:val="0"/>
        <w:adjustRightInd w:val="0"/>
        <w:ind w:right="-1"/>
        <w:jc w:val="center"/>
        <w:rPr>
          <w:rFonts w:eastAsia="Calibri"/>
          <w:b/>
        </w:rPr>
      </w:pPr>
      <w:r w:rsidRPr="00BC0ECB">
        <w:rPr>
          <w:rFonts w:eastAsia="Calibri"/>
          <w:b/>
        </w:rPr>
        <w:t>6.Источики внутреннего финансирования дефицита бюджета поселения.</w:t>
      </w:r>
    </w:p>
    <w:p w:rsidR="00B62A23" w:rsidRPr="00BC0ECB" w:rsidRDefault="00B62A23" w:rsidP="00D614A7">
      <w:pPr>
        <w:widowControl w:val="0"/>
        <w:autoSpaceDE w:val="0"/>
        <w:autoSpaceDN w:val="0"/>
        <w:adjustRightInd w:val="0"/>
        <w:ind w:right="-1"/>
        <w:jc w:val="center"/>
        <w:rPr>
          <w:rFonts w:eastAsia="Calibri"/>
          <w:b/>
        </w:rPr>
      </w:pPr>
    </w:p>
    <w:p w:rsidR="00BC0ECB" w:rsidRDefault="00BC0ECB" w:rsidP="00D614A7">
      <w:pPr>
        <w:widowControl w:val="0"/>
        <w:autoSpaceDE w:val="0"/>
        <w:autoSpaceDN w:val="0"/>
        <w:adjustRightInd w:val="0"/>
        <w:ind w:right="-1"/>
        <w:jc w:val="both"/>
        <w:rPr>
          <w:rFonts w:eastAsia="Calibri"/>
        </w:rPr>
      </w:pPr>
      <w:r w:rsidRPr="00BC0ECB">
        <w:rPr>
          <w:rFonts w:eastAsia="Calibri"/>
        </w:rPr>
        <w:t>В</w:t>
      </w:r>
      <w:r>
        <w:rPr>
          <w:rFonts w:eastAsia="Calibri"/>
        </w:rPr>
        <w:t xml:space="preserve"> соответствии с приложением №</w:t>
      </w:r>
      <w:r w:rsidR="00476DF0">
        <w:rPr>
          <w:rFonts w:eastAsia="Calibri"/>
        </w:rPr>
        <w:t>7</w:t>
      </w:r>
      <w:r>
        <w:rPr>
          <w:rFonts w:eastAsia="Calibri"/>
        </w:rPr>
        <w:t xml:space="preserve"> к решению Совета депутатов </w:t>
      </w:r>
      <w:r w:rsidR="002543F4">
        <w:rPr>
          <w:color w:val="333333"/>
        </w:rPr>
        <w:t>Полтавского городского</w:t>
      </w:r>
      <w:r>
        <w:rPr>
          <w:rFonts w:eastAsia="Calibri"/>
        </w:rPr>
        <w:t xml:space="preserve"> поселения </w:t>
      </w:r>
      <w:r w:rsidRPr="00BC0ECB">
        <w:rPr>
          <w:rFonts w:eastAsia="Calibri"/>
        </w:rPr>
        <w:t xml:space="preserve"> </w:t>
      </w:r>
      <w:r w:rsidR="00573154">
        <w:rPr>
          <w:rFonts w:eastAsia="Calibri"/>
        </w:rPr>
        <w:t>от 29</w:t>
      </w:r>
      <w:r w:rsidR="00EE473B">
        <w:rPr>
          <w:rFonts w:eastAsia="Calibri"/>
        </w:rPr>
        <w:t>.1</w:t>
      </w:r>
      <w:r w:rsidR="00573154">
        <w:rPr>
          <w:rFonts w:eastAsia="Calibri"/>
        </w:rPr>
        <w:t>1</w:t>
      </w:r>
      <w:r w:rsidR="00EE473B">
        <w:rPr>
          <w:rFonts w:eastAsia="Calibri"/>
        </w:rPr>
        <w:t>.2</w:t>
      </w:r>
      <w:r w:rsidR="006C27AA">
        <w:rPr>
          <w:rFonts w:eastAsia="Calibri"/>
        </w:rPr>
        <w:t>0</w:t>
      </w:r>
      <w:r w:rsidR="00EE473B">
        <w:rPr>
          <w:rFonts w:eastAsia="Calibri"/>
        </w:rPr>
        <w:t>1</w:t>
      </w:r>
      <w:r w:rsidR="00573154">
        <w:rPr>
          <w:rFonts w:eastAsia="Calibri"/>
        </w:rPr>
        <w:t>9</w:t>
      </w:r>
      <w:r w:rsidR="00EE473B">
        <w:rPr>
          <w:rFonts w:eastAsia="Calibri"/>
        </w:rPr>
        <w:t xml:space="preserve"> № </w:t>
      </w:r>
      <w:r w:rsidR="008B113C">
        <w:rPr>
          <w:rFonts w:eastAsia="Calibri"/>
        </w:rPr>
        <w:t>6</w:t>
      </w:r>
      <w:r w:rsidR="00573154">
        <w:rPr>
          <w:rFonts w:eastAsia="Calibri"/>
        </w:rPr>
        <w:t>1</w:t>
      </w:r>
      <w:r w:rsidR="004229F7">
        <w:rPr>
          <w:rFonts w:eastAsia="Calibri"/>
        </w:rPr>
        <w:t xml:space="preserve"> (в редакции от </w:t>
      </w:r>
      <w:r w:rsidR="00573154">
        <w:rPr>
          <w:rFonts w:eastAsia="Calibri"/>
        </w:rPr>
        <w:t>30</w:t>
      </w:r>
      <w:r w:rsidR="00EE473B">
        <w:rPr>
          <w:rFonts w:eastAsia="Calibri"/>
        </w:rPr>
        <w:t>.12.20</w:t>
      </w:r>
      <w:r w:rsidR="00573154">
        <w:rPr>
          <w:rFonts w:eastAsia="Calibri"/>
        </w:rPr>
        <w:t>20</w:t>
      </w:r>
      <w:r w:rsidR="00EE473B">
        <w:rPr>
          <w:rFonts w:eastAsia="Calibri"/>
        </w:rPr>
        <w:t xml:space="preserve"> №</w:t>
      </w:r>
      <w:r w:rsidR="008E5C77">
        <w:rPr>
          <w:rFonts w:eastAsia="Calibri"/>
        </w:rPr>
        <w:t xml:space="preserve"> </w:t>
      </w:r>
      <w:r w:rsidR="008B113C">
        <w:rPr>
          <w:rFonts w:eastAsia="Calibri"/>
        </w:rPr>
        <w:t>7</w:t>
      </w:r>
      <w:r w:rsidR="00573154">
        <w:rPr>
          <w:rFonts w:eastAsia="Calibri"/>
        </w:rPr>
        <w:t>0</w:t>
      </w:r>
      <w:r w:rsidR="00EE473B">
        <w:rPr>
          <w:rFonts w:eastAsia="Calibri"/>
        </w:rPr>
        <w:t xml:space="preserve">) главным администратором источников внутреннего финансирования </w:t>
      </w:r>
      <w:r w:rsidR="002022F6">
        <w:rPr>
          <w:rFonts w:eastAsia="Calibri"/>
        </w:rPr>
        <w:t xml:space="preserve">дефицита </w:t>
      </w:r>
      <w:r w:rsidR="00EE473B">
        <w:rPr>
          <w:rFonts w:eastAsia="Calibri"/>
        </w:rPr>
        <w:t xml:space="preserve">бюджета утверждена Администрация </w:t>
      </w:r>
      <w:r w:rsidR="002543F4">
        <w:rPr>
          <w:color w:val="333333"/>
        </w:rPr>
        <w:t>Полтавского городского</w:t>
      </w:r>
      <w:r w:rsidR="002543F4">
        <w:t xml:space="preserve"> </w:t>
      </w:r>
      <w:r w:rsidR="00EE473B">
        <w:rPr>
          <w:rFonts w:eastAsia="Calibri"/>
        </w:rPr>
        <w:t xml:space="preserve">поселения. </w:t>
      </w:r>
    </w:p>
    <w:p w:rsidR="00EE473B" w:rsidRDefault="00EE473B" w:rsidP="00D614A7">
      <w:pPr>
        <w:widowControl w:val="0"/>
        <w:autoSpaceDE w:val="0"/>
        <w:autoSpaceDN w:val="0"/>
        <w:adjustRightInd w:val="0"/>
        <w:ind w:right="-1"/>
        <w:jc w:val="both"/>
        <w:rPr>
          <w:rFonts w:eastAsia="Calibri"/>
          <w:color w:val="FF0000"/>
        </w:rPr>
      </w:pPr>
      <w:r>
        <w:rPr>
          <w:rFonts w:eastAsia="Calibri"/>
        </w:rPr>
        <w:t>Первоначально бюджет поселения на 20</w:t>
      </w:r>
      <w:r w:rsidR="00573154">
        <w:rPr>
          <w:rFonts w:eastAsia="Calibri"/>
        </w:rPr>
        <w:t>20</w:t>
      </w:r>
      <w:r>
        <w:rPr>
          <w:rFonts w:eastAsia="Calibri"/>
        </w:rPr>
        <w:t xml:space="preserve"> год был утвержден сбалансированным по доходам и расходам.</w:t>
      </w:r>
    </w:p>
    <w:p w:rsidR="00EE473B" w:rsidRDefault="00EE473B" w:rsidP="00D614A7">
      <w:pPr>
        <w:widowControl w:val="0"/>
        <w:autoSpaceDE w:val="0"/>
        <w:autoSpaceDN w:val="0"/>
        <w:adjustRightInd w:val="0"/>
        <w:ind w:right="-1"/>
        <w:jc w:val="both"/>
        <w:rPr>
          <w:rFonts w:eastAsia="Calibri"/>
        </w:rPr>
      </w:pPr>
      <w:r w:rsidRPr="00EE473B">
        <w:rPr>
          <w:rFonts w:eastAsia="Calibri"/>
        </w:rPr>
        <w:t xml:space="preserve">Уточненным бюджетом </w:t>
      </w:r>
      <w:r w:rsidR="004229F7">
        <w:rPr>
          <w:rFonts w:eastAsia="Calibri"/>
        </w:rPr>
        <w:t xml:space="preserve"> поселения в редакции от </w:t>
      </w:r>
      <w:r w:rsidR="00573154">
        <w:rPr>
          <w:rFonts w:eastAsia="Calibri"/>
        </w:rPr>
        <w:t>30</w:t>
      </w:r>
      <w:r>
        <w:rPr>
          <w:rFonts w:eastAsia="Calibri"/>
        </w:rPr>
        <w:t>.12.20</w:t>
      </w:r>
      <w:r w:rsidR="00573154">
        <w:rPr>
          <w:rFonts w:eastAsia="Calibri"/>
        </w:rPr>
        <w:t>20</w:t>
      </w:r>
      <w:r>
        <w:rPr>
          <w:rFonts w:eastAsia="Calibri"/>
        </w:rPr>
        <w:t xml:space="preserve"> № </w:t>
      </w:r>
      <w:r w:rsidR="008B113C">
        <w:rPr>
          <w:rFonts w:eastAsia="Calibri"/>
        </w:rPr>
        <w:t>7</w:t>
      </w:r>
      <w:r w:rsidR="00573154">
        <w:rPr>
          <w:rFonts w:eastAsia="Calibri"/>
        </w:rPr>
        <w:t>0</w:t>
      </w:r>
      <w:r>
        <w:rPr>
          <w:rFonts w:eastAsia="Calibri"/>
        </w:rPr>
        <w:t xml:space="preserve"> утвержден прогнозируемый </w:t>
      </w:r>
      <w:r w:rsidR="00573154">
        <w:rPr>
          <w:rFonts w:eastAsia="Calibri"/>
        </w:rPr>
        <w:t>де</w:t>
      </w:r>
      <w:r w:rsidR="008E5C77">
        <w:rPr>
          <w:rFonts w:eastAsia="Calibri"/>
        </w:rPr>
        <w:t>фи</w:t>
      </w:r>
      <w:r>
        <w:rPr>
          <w:rFonts w:eastAsia="Calibri"/>
        </w:rPr>
        <w:t xml:space="preserve">цит бюджета </w:t>
      </w:r>
      <w:r w:rsidR="002543F4">
        <w:rPr>
          <w:color w:val="333333"/>
        </w:rPr>
        <w:t>Полтавского городского</w:t>
      </w:r>
      <w:r w:rsidR="002543F4">
        <w:t xml:space="preserve"> </w:t>
      </w:r>
      <w:r>
        <w:rPr>
          <w:rFonts w:eastAsia="Calibri"/>
        </w:rPr>
        <w:t xml:space="preserve">поселения </w:t>
      </w:r>
      <w:r w:rsidRPr="00BC0ECB">
        <w:rPr>
          <w:rFonts w:eastAsia="Calibri"/>
        </w:rPr>
        <w:t xml:space="preserve"> </w:t>
      </w:r>
      <w:r>
        <w:rPr>
          <w:rFonts w:eastAsia="Calibri"/>
        </w:rPr>
        <w:t>на 20</w:t>
      </w:r>
      <w:r w:rsidR="00573154">
        <w:rPr>
          <w:rFonts w:eastAsia="Calibri"/>
        </w:rPr>
        <w:t>20</w:t>
      </w:r>
      <w:r>
        <w:rPr>
          <w:rFonts w:eastAsia="Calibri"/>
        </w:rPr>
        <w:t xml:space="preserve"> год в сумме </w:t>
      </w:r>
      <w:r w:rsidR="00573154">
        <w:rPr>
          <w:rFonts w:eastAsia="Calibri"/>
        </w:rPr>
        <w:t>613 835,71</w:t>
      </w:r>
      <w:r>
        <w:rPr>
          <w:rFonts w:eastAsia="Calibri"/>
        </w:rPr>
        <w:t xml:space="preserve"> рублей.</w:t>
      </w:r>
    </w:p>
    <w:p w:rsidR="00172D68" w:rsidRDefault="00E9503C" w:rsidP="00D614A7">
      <w:pPr>
        <w:widowControl w:val="0"/>
        <w:autoSpaceDE w:val="0"/>
        <w:autoSpaceDN w:val="0"/>
        <w:adjustRightInd w:val="0"/>
        <w:ind w:right="-1"/>
        <w:jc w:val="both"/>
        <w:rPr>
          <w:rFonts w:eastAsia="Calibri"/>
        </w:rPr>
      </w:pPr>
      <w:r>
        <w:rPr>
          <w:rFonts w:eastAsia="Calibri"/>
        </w:rPr>
        <w:t>По данным отчета об исполнении бюджета (ф.05031</w:t>
      </w:r>
      <w:r w:rsidR="00373D96">
        <w:rPr>
          <w:rFonts w:eastAsia="Calibri"/>
        </w:rPr>
        <w:t>1</w:t>
      </w:r>
      <w:r>
        <w:rPr>
          <w:rFonts w:eastAsia="Calibri"/>
        </w:rPr>
        <w:t>7) в 2</w:t>
      </w:r>
      <w:r w:rsidR="002022F6">
        <w:rPr>
          <w:rFonts w:eastAsia="Calibri"/>
        </w:rPr>
        <w:t>0</w:t>
      </w:r>
      <w:r w:rsidR="00573154">
        <w:rPr>
          <w:rFonts w:eastAsia="Calibri"/>
        </w:rPr>
        <w:t>20</w:t>
      </w:r>
      <w:r>
        <w:rPr>
          <w:rFonts w:eastAsia="Calibri"/>
        </w:rPr>
        <w:t xml:space="preserve"> году бюджет поселения исполнен с </w:t>
      </w:r>
      <w:r w:rsidR="00573154">
        <w:rPr>
          <w:rFonts w:eastAsia="Calibri"/>
        </w:rPr>
        <w:t>де</w:t>
      </w:r>
      <w:r>
        <w:rPr>
          <w:rFonts w:eastAsia="Calibri"/>
        </w:rPr>
        <w:t xml:space="preserve">фицитом в сумме </w:t>
      </w:r>
      <w:r w:rsidR="00573154">
        <w:rPr>
          <w:rFonts w:eastAsia="Calibri"/>
        </w:rPr>
        <w:t>296 878,97</w:t>
      </w:r>
      <w:r>
        <w:rPr>
          <w:rFonts w:eastAsia="Calibri"/>
        </w:rPr>
        <w:t xml:space="preserve"> </w:t>
      </w:r>
      <w:r w:rsidR="000E16E0">
        <w:rPr>
          <w:rFonts w:eastAsia="Calibri"/>
        </w:rPr>
        <w:t xml:space="preserve"> рублей, который направлен на </w:t>
      </w:r>
      <w:r w:rsidR="00573154">
        <w:rPr>
          <w:rFonts w:eastAsia="Calibri"/>
        </w:rPr>
        <w:t>сниж</w:t>
      </w:r>
      <w:r w:rsidR="000E16E0">
        <w:rPr>
          <w:rFonts w:eastAsia="Calibri"/>
        </w:rPr>
        <w:t xml:space="preserve">ение остатков средств </w:t>
      </w:r>
      <w:r w:rsidR="00573154">
        <w:rPr>
          <w:rFonts w:eastAsia="Calibri"/>
        </w:rPr>
        <w:t xml:space="preserve">на счетах по учету средств местного бюджета по состоянию на 01.01.2020 года </w:t>
      </w:r>
      <w:r w:rsidR="000E16E0">
        <w:rPr>
          <w:rFonts w:eastAsia="Calibri"/>
        </w:rPr>
        <w:t xml:space="preserve">. </w:t>
      </w:r>
    </w:p>
    <w:p w:rsidR="000E16E0" w:rsidRDefault="000E16E0" w:rsidP="000E16E0">
      <w:pPr>
        <w:jc w:val="both"/>
      </w:pPr>
      <w:r w:rsidRPr="0034221B">
        <w:t>Муниципальный внутренний долг бюджета поселения по состоянию на  01.01.20</w:t>
      </w:r>
      <w:r>
        <w:t>2</w:t>
      </w:r>
      <w:r w:rsidR="00B17C3A">
        <w:t>1</w:t>
      </w:r>
      <w:r w:rsidRPr="0034221B">
        <w:t xml:space="preserve"> год</w:t>
      </w:r>
      <w:r w:rsidR="00B17C3A">
        <w:t>а</w:t>
      </w:r>
      <w:r w:rsidRPr="0034221B">
        <w:t xml:space="preserve"> отсутствовал.</w:t>
      </w:r>
    </w:p>
    <w:p w:rsidR="00E9218E" w:rsidRPr="0034221B" w:rsidRDefault="00E9218E" w:rsidP="00E9218E">
      <w:pPr>
        <w:jc w:val="both"/>
      </w:pPr>
      <w:r w:rsidRPr="0034221B">
        <w:t>Администрацией поселения в 20</w:t>
      </w:r>
      <w:r w:rsidR="00B17C3A">
        <w:t>20</w:t>
      </w:r>
      <w:r w:rsidRPr="0034221B">
        <w:t xml:space="preserve"> году муниципальные гарантии предприятиям и организациям не представлялись.</w:t>
      </w:r>
    </w:p>
    <w:p w:rsidR="00E9503C" w:rsidRDefault="00E9503C" w:rsidP="00D614A7">
      <w:pPr>
        <w:widowControl w:val="0"/>
        <w:autoSpaceDE w:val="0"/>
        <w:autoSpaceDN w:val="0"/>
        <w:adjustRightInd w:val="0"/>
        <w:ind w:right="-1"/>
        <w:jc w:val="both"/>
        <w:rPr>
          <w:rFonts w:eastAsia="Calibri"/>
        </w:rPr>
      </w:pPr>
    </w:p>
    <w:p w:rsidR="00E9503C" w:rsidRDefault="00E9503C" w:rsidP="00D614A7">
      <w:pPr>
        <w:widowControl w:val="0"/>
        <w:autoSpaceDE w:val="0"/>
        <w:autoSpaceDN w:val="0"/>
        <w:adjustRightInd w:val="0"/>
        <w:ind w:right="-1"/>
        <w:jc w:val="center"/>
        <w:rPr>
          <w:rFonts w:eastAsia="Calibri"/>
          <w:b/>
        </w:rPr>
      </w:pPr>
      <w:r w:rsidRPr="00F005BB">
        <w:rPr>
          <w:rFonts w:eastAsia="Calibri"/>
          <w:b/>
        </w:rPr>
        <w:t>7.</w:t>
      </w:r>
      <w:r w:rsidR="00474631" w:rsidRPr="00F005BB">
        <w:rPr>
          <w:rFonts w:eastAsia="Calibri"/>
          <w:b/>
        </w:rPr>
        <w:t xml:space="preserve"> </w:t>
      </w:r>
      <w:r w:rsidRPr="00F005BB">
        <w:rPr>
          <w:rFonts w:eastAsia="Calibri"/>
          <w:b/>
        </w:rPr>
        <w:t>Исполнение муниципальных программ</w:t>
      </w:r>
    </w:p>
    <w:p w:rsidR="00B62A23" w:rsidRDefault="00B62A23" w:rsidP="00D614A7">
      <w:pPr>
        <w:widowControl w:val="0"/>
        <w:autoSpaceDE w:val="0"/>
        <w:autoSpaceDN w:val="0"/>
        <w:adjustRightInd w:val="0"/>
        <w:ind w:right="-1"/>
        <w:jc w:val="center"/>
        <w:rPr>
          <w:rFonts w:eastAsia="Calibri"/>
          <w:b/>
        </w:rPr>
      </w:pPr>
    </w:p>
    <w:p w:rsidR="00D94C1B" w:rsidRDefault="00D94C1B" w:rsidP="00D614A7">
      <w:pPr>
        <w:widowControl w:val="0"/>
        <w:autoSpaceDE w:val="0"/>
        <w:autoSpaceDN w:val="0"/>
        <w:adjustRightInd w:val="0"/>
        <w:ind w:right="-1"/>
        <w:jc w:val="both"/>
        <w:rPr>
          <w:rFonts w:eastAsia="Calibri"/>
        </w:rPr>
      </w:pPr>
      <w:r w:rsidRPr="00D94C1B">
        <w:rPr>
          <w:rFonts w:eastAsia="Calibri"/>
        </w:rPr>
        <w:t xml:space="preserve">По итогам отчетного года </w:t>
      </w:r>
      <w:r>
        <w:rPr>
          <w:rFonts w:eastAsia="Calibri"/>
        </w:rPr>
        <w:t xml:space="preserve"> КСО проведен анализ исполнения расходов бюджета поселения по муниципальным программам </w:t>
      </w:r>
      <w:r w:rsidR="002543F4">
        <w:rPr>
          <w:color w:val="333333"/>
        </w:rPr>
        <w:t>Полтавского городского</w:t>
      </w:r>
      <w:r w:rsidR="002543F4">
        <w:t xml:space="preserve"> </w:t>
      </w:r>
      <w:r>
        <w:rPr>
          <w:rFonts w:eastAsia="Calibri"/>
        </w:rPr>
        <w:t xml:space="preserve">поселения </w:t>
      </w:r>
      <w:r w:rsidRPr="00BC0ECB">
        <w:rPr>
          <w:rFonts w:eastAsia="Calibri"/>
        </w:rPr>
        <w:t xml:space="preserve"> </w:t>
      </w:r>
      <w:r w:rsidR="0039707B">
        <w:rPr>
          <w:rFonts w:eastAsia="Calibri"/>
        </w:rPr>
        <w:t>(</w:t>
      </w:r>
      <w:r>
        <w:rPr>
          <w:rFonts w:eastAsia="Calibri"/>
        </w:rPr>
        <w:t>далее по тексту – муниципальные программы, МП).</w:t>
      </w:r>
    </w:p>
    <w:p w:rsidR="00D94C1B" w:rsidRDefault="00D94C1B" w:rsidP="00D614A7">
      <w:pPr>
        <w:widowControl w:val="0"/>
        <w:autoSpaceDE w:val="0"/>
        <w:autoSpaceDN w:val="0"/>
        <w:adjustRightInd w:val="0"/>
        <w:ind w:right="-1"/>
        <w:jc w:val="both"/>
        <w:rPr>
          <w:rFonts w:eastAsia="Calibri"/>
        </w:rPr>
      </w:pPr>
      <w:r>
        <w:rPr>
          <w:rFonts w:eastAsia="Calibri"/>
        </w:rPr>
        <w:t xml:space="preserve">С учетом внесенных изменений в течение года уточненный объем финансирования </w:t>
      </w:r>
      <w:r w:rsidR="005A489D">
        <w:rPr>
          <w:rFonts w:eastAsia="Calibri"/>
        </w:rPr>
        <w:t xml:space="preserve">муниципальных программ </w:t>
      </w:r>
      <w:r>
        <w:rPr>
          <w:rFonts w:eastAsia="Calibri"/>
        </w:rPr>
        <w:t xml:space="preserve">составил </w:t>
      </w:r>
      <w:r w:rsidR="000806EB">
        <w:rPr>
          <w:rFonts w:eastAsia="Calibri"/>
        </w:rPr>
        <w:t>79 413 130,43</w:t>
      </w:r>
      <w:r w:rsidR="005A489D">
        <w:rPr>
          <w:rFonts w:eastAsia="Calibri"/>
          <w:b/>
          <w:vertAlign w:val="superscript"/>
        </w:rPr>
        <w:t xml:space="preserve"> </w:t>
      </w:r>
      <w:r>
        <w:rPr>
          <w:rFonts w:eastAsia="Calibri"/>
        </w:rPr>
        <w:t xml:space="preserve">рублей, что составило </w:t>
      </w:r>
      <w:r w:rsidR="005A489D">
        <w:rPr>
          <w:rFonts w:eastAsia="Calibri"/>
        </w:rPr>
        <w:t>9</w:t>
      </w:r>
      <w:r w:rsidR="000806EB">
        <w:rPr>
          <w:rFonts w:eastAsia="Calibri"/>
        </w:rPr>
        <w:t>9</w:t>
      </w:r>
      <w:r w:rsidR="005A489D">
        <w:rPr>
          <w:rFonts w:eastAsia="Calibri"/>
        </w:rPr>
        <w:t>,</w:t>
      </w:r>
      <w:r w:rsidR="000806EB">
        <w:rPr>
          <w:rFonts w:eastAsia="Calibri"/>
        </w:rPr>
        <w:t>13</w:t>
      </w:r>
      <w:r w:rsidR="005A489D">
        <w:rPr>
          <w:rFonts w:eastAsia="Calibri"/>
        </w:rPr>
        <w:t xml:space="preserve"> </w:t>
      </w:r>
      <w:r>
        <w:rPr>
          <w:rFonts w:eastAsia="Calibri"/>
        </w:rPr>
        <w:t>% общего объема расходов, утвержденных в бюджете.</w:t>
      </w:r>
    </w:p>
    <w:p w:rsidR="000F1692" w:rsidRDefault="000F1692" w:rsidP="000F1692">
      <w:pPr>
        <w:widowControl w:val="0"/>
        <w:autoSpaceDE w:val="0"/>
        <w:autoSpaceDN w:val="0"/>
        <w:adjustRightInd w:val="0"/>
        <w:ind w:right="-1"/>
        <w:jc w:val="both"/>
        <w:rPr>
          <w:rFonts w:eastAsia="Calibri"/>
        </w:rPr>
      </w:pPr>
      <w:r w:rsidRPr="00FC0823">
        <w:rPr>
          <w:rFonts w:eastAsia="Calibri"/>
        </w:rPr>
        <w:t>В течение года Решениями Совета</w:t>
      </w:r>
      <w:r>
        <w:rPr>
          <w:rFonts w:eastAsia="Calibri"/>
        </w:rPr>
        <w:t xml:space="preserve"> депутатов об утверждении бюджета увеличен первоначальный план  по действующим муниципальным программам.</w:t>
      </w:r>
    </w:p>
    <w:p w:rsidR="000F1692" w:rsidRDefault="000F1692" w:rsidP="000F1692">
      <w:pPr>
        <w:widowControl w:val="0"/>
        <w:autoSpaceDE w:val="0"/>
        <w:autoSpaceDN w:val="0"/>
        <w:adjustRightInd w:val="0"/>
        <w:ind w:right="-1"/>
        <w:jc w:val="both"/>
        <w:rPr>
          <w:rFonts w:eastAsia="Calibri"/>
        </w:rPr>
      </w:pPr>
      <w:r>
        <w:rPr>
          <w:rFonts w:eastAsia="Calibri"/>
        </w:rPr>
        <w:t>Изменение в программы вносились в течение года, как в текстовую часть, так и в объемы финансирования.</w:t>
      </w:r>
    </w:p>
    <w:p w:rsidR="000F1692" w:rsidRDefault="000F1692" w:rsidP="00D614A7">
      <w:pPr>
        <w:widowControl w:val="0"/>
        <w:autoSpaceDE w:val="0"/>
        <w:autoSpaceDN w:val="0"/>
        <w:adjustRightInd w:val="0"/>
        <w:ind w:right="-1"/>
        <w:jc w:val="both"/>
        <w:rPr>
          <w:rFonts w:eastAsia="Calibri"/>
        </w:rPr>
      </w:pPr>
    </w:p>
    <w:p w:rsidR="00D94C1B" w:rsidRDefault="00D94C1B" w:rsidP="00D614A7">
      <w:pPr>
        <w:widowControl w:val="0"/>
        <w:autoSpaceDE w:val="0"/>
        <w:autoSpaceDN w:val="0"/>
        <w:adjustRightInd w:val="0"/>
        <w:ind w:right="-1"/>
        <w:jc w:val="both"/>
        <w:rPr>
          <w:rFonts w:eastAsia="Calibri"/>
        </w:rPr>
      </w:pPr>
      <w:r>
        <w:rPr>
          <w:rFonts w:eastAsia="Calibri"/>
        </w:rPr>
        <w:t>Анали</w:t>
      </w:r>
      <w:r w:rsidR="00474631">
        <w:rPr>
          <w:rFonts w:eastAsia="Calibri"/>
        </w:rPr>
        <w:t>з</w:t>
      </w:r>
      <w:r>
        <w:rPr>
          <w:rFonts w:eastAsia="Calibri"/>
        </w:rPr>
        <w:t xml:space="preserve"> исполнения расходов на реализацию муниципальных целевых программ в 2019 году приведен в таблице:</w:t>
      </w:r>
    </w:p>
    <w:p w:rsidR="00D94C1B" w:rsidRDefault="00D94C1B" w:rsidP="00D614A7">
      <w:pPr>
        <w:widowControl w:val="0"/>
        <w:autoSpaceDE w:val="0"/>
        <w:autoSpaceDN w:val="0"/>
        <w:adjustRightInd w:val="0"/>
        <w:ind w:right="-1"/>
        <w:jc w:val="both"/>
        <w:rPr>
          <w:rFonts w:eastAsia="Calibri"/>
        </w:rPr>
      </w:pPr>
      <w:r>
        <w:rPr>
          <w:rFonts w:eastAsia="Calibri"/>
        </w:rPr>
        <w:t>Таблица 7</w:t>
      </w:r>
    </w:p>
    <w:tbl>
      <w:tblPr>
        <w:tblStyle w:val="ad"/>
        <w:tblW w:w="0" w:type="auto"/>
        <w:tblLook w:val="04A0"/>
      </w:tblPr>
      <w:tblGrid>
        <w:gridCol w:w="3510"/>
        <w:gridCol w:w="1276"/>
        <w:gridCol w:w="1418"/>
        <w:gridCol w:w="1275"/>
        <w:gridCol w:w="993"/>
        <w:gridCol w:w="992"/>
      </w:tblGrid>
      <w:tr w:rsidR="00476DF0" w:rsidTr="00305132">
        <w:tc>
          <w:tcPr>
            <w:tcW w:w="3510" w:type="dxa"/>
          </w:tcPr>
          <w:p w:rsidR="00476DF0" w:rsidRPr="00FA25BE" w:rsidRDefault="00476DF0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 w:rsidRPr="00FA25BE">
              <w:rPr>
                <w:rFonts w:eastAsia="Calibri"/>
                <w:vertAlign w:val="superscript"/>
              </w:rPr>
              <w:t>Наименование муниципальной целевой программы</w:t>
            </w:r>
          </w:p>
        </w:tc>
        <w:tc>
          <w:tcPr>
            <w:tcW w:w="1276" w:type="dxa"/>
          </w:tcPr>
          <w:p w:rsidR="00476DF0" w:rsidRPr="00FA25BE" w:rsidRDefault="00476DF0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 w:rsidRPr="00FA25BE">
              <w:rPr>
                <w:rFonts w:eastAsia="Calibri"/>
                <w:vertAlign w:val="superscript"/>
              </w:rPr>
              <w:t>Уточненные назначения, рублей</w:t>
            </w:r>
          </w:p>
        </w:tc>
        <w:tc>
          <w:tcPr>
            <w:tcW w:w="1418" w:type="dxa"/>
          </w:tcPr>
          <w:p w:rsidR="00476DF0" w:rsidRPr="00FA25BE" w:rsidRDefault="00476DF0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 w:rsidRPr="00FA25BE">
              <w:rPr>
                <w:rFonts w:eastAsia="Calibri"/>
                <w:vertAlign w:val="superscript"/>
              </w:rPr>
              <w:t>Исполнено,</w:t>
            </w:r>
          </w:p>
          <w:p w:rsidR="00476DF0" w:rsidRPr="00FA25BE" w:rsidRDefault="00476DF0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 w:rsidRPr="00FA25BE">
              <w:rPr>
                <w:rFonts w:eastAsia="Calibri"/>
                <w:vertAlign w:val="superscript"/>
              </w:rPr>
              <w:t xml:space="preserve">рублей </w:t>
            </w:r>
          </w:p>
        </w:tc>
        <w:tc>
          <w:tcPr>
            <w:tcW w:w="1275" w:type="dxa"/>
          </w:tcPr>
          <w:p w:rsidR="00476DF0" w:rsidRPr="00FA25BE" w:rsidRDefault="00476DF0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 w:rsidRPr="00FA25BE">
              <w:rPr>
                <w:rFonts w:eastAsia="Calibri"/>
                <w:vertAlign w:val="superscript"/>
              </w:rPr>
              <w:t>Не исполнено, рублей</w:t>
            </w:r>
          </w:p>
        </w:tc>
        <w:tc>
          <w:tcPr>
            <w:tcW w:w="993" w:type="dxa"/>
          </w:tcPr>
          <w:p w:rsidR="00476DF0" w:rsidRPr="00FA25BE" w:rsidRDefault="00476DF0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 w:rsidRPr="00FA25BE">
              <w:rPr>
                <w:rFonts w:eastAsia="Calibri"/>
                <w:vertAlign w:val="superscript"/>
              </w:rPr>
              <w:t>Исполнено , %</w:t>
            </w:r>
          </w:p>
        </w:tc>
        <w:tc>
          <w:tcPr>
            <w:tcW w:w="992" w:type="dxa"/>
          </w:tcPr>
          <w:p w:rsidR="00476DF0" w:rsidRPr="00FA25BE" w:rsidRDefault="00476DF0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 w:rsidRPr="00FA25BE">
              <w:rPr>
                <w:rFonts w:eastAsia="Calibri"/>
                <w:vertAlign w:val="superscript"/>
              </w:rPr>
              <w:t>Удельный вес, %</w:t>
            </w:r>
          </w:p>
        </w:tc>
      </w:tr>
      <w:tr w:rsidR="00305132" w:rsidTr="00305132">
        <w:tc>
          <w:tcPr>
            <w:tcW w:w="3510" w:type="dxa"/>
          </w:tcPr>
          <w:p w:rsidR="00305132" w:rsidRPr="00FA25BE" w:rsidRDefault="00305132" w:rsidP="007E3693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b/>
                <w:vertAlign w:val="superscript"/>
              </w:rPr>
            </w:pPr>
            <w:r w:rsidRPr="00FA25BE">
              <w:rPr>
                <w:rFonts w:eastAsia="Calibri"/>
                <w:b/>
                <w:vertAlign w:val="superscript"/>
              </w:rPr>
              <w:t xml:space="preserve">Муниципальная программа </w:t>
            </w:r>
            <w:r w:rsidR="002543F4" w:rsidRPr="002543F4">
              <w:rPr>
                <w:b/>
                <w:color w:val="333333"/>
                <w:vertAlign w:val="superscript"/>
              </w:rPr>
              <w:t>Полтавского городского</w:t>
            </w:r>
            <w:r>
              <w:rPr>
                <w:rFonts w:eastAsia="Calibri"/>
                <w:b/>
                <w:vertAlign w:val="superscript"/>
              </w:rPr>
              <w:t xml:space="preserve"> поселения </w:t>
            </w:r>
            <w:r w:rsidRPr="00FA25BE">
              <w:rPr>
                <w:rFonts w:eastAsia="Calibri"/>
                <w:b/>
                <w:vertAlign w:val="superscript"/>
              </w:rPr>
              <w:t>«</w:t>
            </w:r>
            <w:r>
              <w:rPr>
                <w:rFonts w:eastAsia="Calibri"/>
                <w:b/>
                <w:vertAlign w:val="superscript"/>
              </w:rPr>
              <w:t>Развитие с</w:t>
            </w:r>
            <w:r w:rsidR="007E3693">
              <w:rPr>
                <w:rFonts w:eastAsia="Calibri"/>
                <w:b/>
                <w:vertAlign w:val="superscript"/>
              </w:rPr>
              <w:t>оциально-культурных</w:t>
            </w:r>
            <w:r>
              <w:rPr>
                <w:rFonts w:eastAsia="Calibri"/>
                <w:b/>
                <w:vertAlign w:val="superscript"/>
              </w:rPr>
              <w:t xml:space="preserve"> </w:t>
            </w:r>
            <w:r w:rsidR="007E3693">
              <w:rPr>
                <w:rFonts w:eastAsia="Calibri"/>
                <w:b/>
                <w:vertAlign w:val="superscript"/>
              </w:rPr>
              <w:t>мероприятий</w:t>
            </w:r>
            <w:r w:rsidRPr="00FA25BE">
              <w:rPr>
                <w:rFonts w:eastAsia="Calibri"/>
                <w:b/>
                <w:vertAlign w:val="superscript"/>
              </w:rPr>
              <w:t xml:space="preserve">» </w:t>
            </w:r>
          </w:p>
        </w:tc>
        <w:tc>
          <w:tcPr>
            <w:tcW w:w="1276" w:type="dxa"/>
          </w:tcPr>
          <w:p w:rsidR="00305132" w:rsidRPr="00FA25BE" w:rsidRDefault="008F5C7B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b/>
                <w:vertAlign w:val="superscript"/>
              </w:rPr>
            </w:pPr>
            <w:r>
              <w:rPr>
                <w:rFonts w:eastAsia="Calibri"/>
                <w:b/>
                <w:vertAlign w:val="superscript"/>
              </w:rPr>
              <w:t>570 234,92</w:t>
            </w:r>
          </w:p>
        </w:tc>
        <w:tc>
          <w:tcPr>
            <w:tcW w:w="1418" w:type="dxa"/>
          </w:tcPr>
          <w:p w:rsidR="00305132" w:rsidRPr="00FA25BE" w:rsidRDefault="00C65FC6" w:rsidP="00BA53D1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b/>
                <w:vertAlign w:val="superscript"/>
              </w:rPr>
            </w:pPr>
            <w:r>
              <w:rPr>
                <w:rFonts w:eastAsia="Calibri"/>
                <w:b/>
                <w:vertAlign w:val="superscript"/>
              </w:rPr>
              <w:t>570 234,92</w:t>
            </w:r>
          </w:p>
        </w:tc>
        <w:tc>
          <w:tcPr>
            <w:tcW w:w="1275" w:type="dxa"/>
          </w:tcPr>
          <w:p w:rsidR="00305132" w:rsidRPr="00FA25BE" w:rsidRDefault="000973A2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b/>
                <w:vertAlign w:val="superscript"/>
              </w:rPr>
            </w:pPr>
            <w:r>
              <w:rPr>
                <w:rFonts w:eastAsia="Calibri"/>
                <w:b/>
                <w:vertAlign w:val="superscript"/>
              </w:rPr>
              <w:t>0,00</w:t>
            </w:r>
          </w:p>
        </w:tc>
        <w:tc>
          <w:tcPr>
            <w:tcW w:w="993" w:type="dxa"/>
          </w:tcPr>
          <w:p w:rsidR="00305132" w:rsidRPr="00FA25BE" w:rsidRDefault="000973A2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b/>
                <w:vertAlign w:val="superscript"/>
              </w:rPr>
            </w:pPr>
            <w:r>
              <w:rPr>
                <w:rFonts w:eastAsia="Calibri"/>
                <w:b/>
                <w:vertAlign w:val="superscript"/>
              </w:rPr>
              <w:t>100,00</w:t>
            </w:r>
          </w:p>
        </w:tc>
        <w:tc>
          <w:tcPr>
            <w:tcW w:w="992" w:type="dxa"/>
          </w:tcPr>
          <w:p w:rsidR="00305132" w:rsidRPr="00AB7DBD" w:rsidRDefault="000973A2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b/>
                <w:vertAlign w:val="superscript"/>
              </w:rPr>
            </w:pPr>
            <w:r>
              <w:rPr>
                <w:rFonts w:eastAsia="Calibri"/>
                <w:b/>
                <w:vertAlign w:val="superscript"/>
              </w:rPr>
              <w:t>0,74</w:t>
            </w:r>
          </w:p>
        </w:tc>
      </w:tr>
      <w:tr w:rsidR="007E3693" w:rsidTr="00305132">
        <w:tc>
          <w:tcPr>
            <w:tcW w:w="3510" w:type="dxa"/>
          </w:tcPr>
          <w:p w:rsidR="007E3693" w:rsidRPr="007E3693" w:rsidRDefault="007E3693" w:rsidP="007E3693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 w:rsidRPr="007E3693">
              <w:rPr>
                <w:rFonts w:eastAsia="Calibri"/>
                <w:vertAlign w:val="superscript"/>
              </w:rPr>
              <w:t>Подпрограмма «Улучшение демографической ситуации и социального благополучия населения</w:t>
            </w:r>
            <w:r>
              <w:rPr>
                <w:rFonts w:eastAsia="Calibri"/>
                <w:vertAlign w:val="superscript"/>
              </w:rPr>
              <w:t xml:space="preserve"> </w:t>
            </w:r>
            <w:r w:rsidRPr="007E3693">
              <w:rPr>
                <w:rFonts w:eastAsia="Calibri"/>
                <w:vertAlign w:val="superscript"/>
              </w:rPr>
              <w:t>Полтавского городского поселения»</w:t>
            </w:r>
          </w:p>
        </w:tc>
        <w:tc>
          <w:tcPr>
            <w:tcW w:w="1276" w:type="dxa"/>
          </w:tcPr>
          <w:p w:rsidR="007E3693" w:rsidRPr="006237DB" w:rsidRDefault="008F5C7B" w:rsidP="006237DB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372 558,00</w:t>
            </w:r>
          </w:p>
        </w:tc>
        <w:tc>
          <w:tcPr>
            <w:tcW w:w="1418" w:type="dxa"/>
          </w:tcPr>
          <w:p w:rsidR="007E3693" w:rsidRPr="006237DB" w:rsidRDefault="00C65FC6" w:rsidP="00BA53D1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372 558,00</w:t>
            </w:r>
          </w:p>
        </w:tc>
        <w:tc>
          <w:tcPr>
            <w:tcW w:w="1275" w:type="dxa"/>
          </w:tcPr>
          <w:p w:rsidR="007E3693" w:rsidRPr="006237DB" w:rsidRDefault="000973A2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0,00</w:t>
            </w:r>
          </w:p>
        </w:tc>
        <w:tc>
          <w:tcPr>
            <w:tcW w:w="993" w:type="dxa"/>
          </w:tcPr>
          <w:p w:rsidR="007E3693" w:rsidRPr="006237DB" w:rsidRDefault="000973A2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100,00</w:t>
            </w:r>
          </w:p>
        </w:tc>
        <w:tc>
          <w:tcPr>
            <w:tcW w:w="992" w:type="dxa"/>
          </w:tcPr>
          <w:p w:rsidR="007E3693" w:rsidRPr="006237DB" w:rsidRDefault="0018153A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65,33</w:t>
            </w:r>
          </w:p>
        </w:tc>
      </w:tr>
      <w:tr w:rsidR="000973A2" w:rsidTr="00305132">
        <w:tc>
          <w:tcPr>
            <w:tcW w:w="3510" w:type="dxa"/>
          </w:tcPr>
          <w:p w:rsidR="000973A2" w:rsidRPr="007E3693" w:rsidRDefault="000973A2" w:rsidP="006237DB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Подпрограмма «Развитие ф</w:t>
            </w:r>
            <w:r w:rsidRPr="00FA25BE">
              <w:rPr>
                <w:rFonts w:eastAsia="Calibri"/>
                <w:vertAlign w:val="superscript"/>
              </w:rPr>
              <w:t>изическ</w:t>
            </w:r>
            <w:r>
              <w:rPr>
                <w:rFonts w:eastAsia="Calibri"/>
                <w:vertAlign w:val="superscript"/>
              </w:rPr>
              <w:t>ой</w:t>
            </w:r>
            <w:r w:rsidRPr="00FA25BE">
              <w:rPr>
                <w:rFonts w:eastAsia="Calibri"/>
                <w:vertAlign w:val="superscript"/>
              </w:rPr>
              <w:t xml:space="preserve"> культур</w:t>
            </w:r>
            <w:r>
              <w:rPr>
                <w:rFonts w:eastAsia="Calibri"/>
                <w:vertAlign w:val="superscript"/>
              </w:rPr>
              <w:t xml:space="preserve">ы и  </w:t>
            </w:r>
            <w:r w:rsidRPr="00FA25BE">
              <w:rPr>
                <w:rFonts w:eastAsia="Calibri"/>
                <w:vertAlign w:val="superscript"/>
              </w:rPr>
              <w:t>спорт</w:t>
            </w:r>
            <w:r>
              <w:rPr>
                <w:rFonts w:eastAsia="Calibri"/>
                <w:vertAlign w:val="superscript"/>
              </w:rPr>
              <w:t>а</w:t>
            </w:r>
            <w:r w:rsidRPr="00FA25BE">
              <w:rPr>
                <w:rFonts w:eastAsia="Calibri"/>
                <w:vertAlign w:val="superscript"/>
              </w:rPr>
              <w:t>»</w:t>
            </w:r>
          </w:p>
        </w:tc>
        <w:tc>
          <w:tcPr>
            <w:tcW w:w="1276" w:type="dxa"/>
          </w:tcPr>
          <w:p w:rsidR="000973A2" w:rsidRPr="006237DB" w:rsidRDefault="000973A2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167 708,00</w:t>
            </w:r>
          </w:p>
        </w:tc>
        <w:tc>
          <w:tcPr>
            <w:tcW w:w="1418" w:type="dxa"/>
          </w:tcPr>
          <w:p w:rsidR="000973A2" w:rsidRPr="006237DB" w:rsidRDefault="000973A2" w:rsidP="00BA53D1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167 708,00</w:t>
            </w:r>
          </w:p>
        </w:tc>
        <w:tc>
          <w:tcPr>
            <w:tcW w:w="1275" w:type="dxa"/>
          </w:tcPr>
          <w:p w:rsidR="000973A2" w:rsidRPr="006237DB" w:rsidRDefault="000973A2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0,00</w:t>
            </w:r>
          </w:p>
        </w:tc>
        <w:tc>
          <w:tcPr>
            <w:tcW w:w="993" w:type="dxa"/>
          </w:tcPr>
          <w:p w:rsidR="000973A2" w:rsidRDefault="000973A2">
            <w:r w:rsidRPr="002B2A48">
              <w:rPr>
                <w:rFonts w:eastAsia="Calibri"/>
                <w:vertAlign w:val="superscript"/>
              </w:rPr>
              <w:t>100,00</w:t>
            </w:r>
          </w:p>
        </w:tc>
        <w:tc>
          <w:tcPr>
            <w:tcW w:w="992" w:type="dxa"/>
          </w:tcPr>
          <w:p w:rsidR="000973A2" w:rsidRPr="006237DB" w:rsidRDefault="0018153A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29,41</w:t>
            </w:r>
          </w:p>
        </w:tc>
      </w:tr>
      <w:tr w:rsidR="000973A2" w:rsidTr="00D6799D">
        <w:tc>
          <w:tcPr>
            <w:tcW w:w="3510" w:type="dxa"/>
            <w:vAlign w:val="center"/>
          </w:tcPr>
          <w:p w:rsidR="000973A2" w:rsidRPr="008B3D2A" w:rsidRDefault="000973A2" w:rsidP="002C0C8A">
            <w:pPr>
              <w:jc w:val="center"/>
              <w:rPr>
                <w:bCs/>
                <w:sz w:val="16"/>
                <w:szCs w:val="16"/>
              </w:rPr>
            </w:pPr>
            <w:r w:rsidRPr="008B3D2A">
              <w:rPr>
                <w:bCs/>
                <w:sz w:val="16"/>
                <w:szCs w:val="16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1276" w:type="dxa"/>
          </w:tcPr>
          <w:p w:rsidR="000973A2" w:rsidRDefault="000973A2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29 968,92</w:t>
            </w:r>
          </w:p>
        </w:tc>
        <w:tc>
          <w:tcPr>
            <w:tcW w:w="1418" w:type="dxa"/>
          </w:tcPr>
          <w:p w:rsidR="000973A2" w:rsidRPr="006237DB" w:rsidRDefault="000973A2" w:rsidP="00BA53D1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29 968,92</w:t>
            </w:r>
          </w:p>
        </w:tc>
        <w:tc>
          <w:tcPr>
            <w:tcW w:w="1275" w:type="dxa"/>
          </w:tcPr>
          <w:p w:rsidR="000973A2" w:rsidRPr="006237DB" w:rsidRDefault="000973A2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0,00</w:t>
            </w:r>
          </w:p>
        </w:tc>
        <w:tc>
          <w:tcPr>
            <w:tcW w:w="993" w:type="dxa"/>
          </w:tcPr>
          <w:p w:rsidR="000973A2" w:rsidRDefault="000973A2">
            <w:r w:rsidRPr="002B2A48">
              <w:rPr>
                <w:rFonts w:eastAsia="Calibri"/>
                <w:vertAlign w:val="superscript"/>
              </w:rPr>
              <w:t>100,00</w:t>
            </w:r>
          </w:p>
        </w:tc>
        <w:tc>
          <w:tcPr>
            <w:tcW w:w="992" w:type="dxa"/>
          </w:tcPr>
          <w:p w:rsidR="000973A2" w:rsidRPr="006237DB" w:rsidRDefault="0018153A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5,26</w:t>
            </w:r>
          </w:p>
        </w:tc>
      </w:tr>
      <w:tr w:rsidR="008F5C7B" w:rsidTr="00305132">
        <w:tc>
          <w:tcPr>
            <w:tcW w:w="3510" w:type="dxa"/>
          </w:tcPr>
          <w:p w:rsidR="008F5C7B" w:rsidRPr="0005372D" w:rsidRDefault="008F5C7B" w:rsidP="006237DB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b/>
                <w:vertAlign w:val="superscript"/>
              </w:rPr>
            </w:pPr>
            <w:r w:rsidRPr="0005372D">
              <w:rPr>
                <w:rFonts w:eastAsia="Calibri"/>
                <w:b/>
                <w:vertAlign w:val="superscript"/>
              </w:rPr>
              <w:t xml:space="preserve">Муниципальная программа </w:t>
            </w:r>
            <w:r w:rsidRPr="002543F4">
              <w:rPr>
                <w:b/>
                <w:color w:val="333333"/>
                <w:vertAlign w:val="superscript"/>
              </w:rPr>
              <w:t>Полтавского городского</w:t>
            </w:r>
            <w:r>
              <w:t xml:space="preserve"> </w:t>
            </w:r>
            <w:r w:rsidRPr="0005372D">
              <w:rPr>
                <w:rFonts w:eastAsia="Calibri"/>
                <w:b/>
                <w:vertAlign w:val="superscript"/>
              </w:rPr>
              <w:t>поселения  «</w:t>
            </w:r>
            <w:r>
              <w:rPr>
                <w:rFonts w:eastAsia="Calibri"/>
                <w:b/>
                <w:vertAlign w:val="superscript"/>
              </w:rPr>
              <w:t>Социально-экономическое развитие поселения</w:t>
            </w:r>
            <w:r w:rsidRPr="0005372D">
              <w:rPr>
                <w:rFonts w:eastAsia="Calibri"/>
                <w:b/>
                <w:vertAlign w:val="superscript"/>
              </w:rPr>
              <w:t xml:space="preserve">» </w:t>
            </w:r>
          </w:p>
        </w:tc>
        <w:tc>
          <w:tcPr>
            <w:tcW w:w="1276" w:type="dxa"/>
          </w:tcPr>
          <w:p w:rsidR="008F5C7B" w:rsidRPr="0005372D" w:rsidRDefault="008F5C7B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b/>
                <w:vertAlign w:val="superscript"/>
              </w:rPr>
            </w:pPr>
            <w:r>
              <w:rPr>
                <w:rFonts w:eastAsia="Calibri"/>
                <w:b/>
                <w:vertAlign w:val="superscript"/>
              </w:rPr>
              <w:t>78 718 200,94</w:t>
            </w:r>
          </w:p>
        </w:tc>
        <w:tc>
          <w:tcPr>
            <w:tcW w:w="1418" w:type="dxa"/>
          </w:tcPr>
          <w:p w:rsidR="008F5C7B" w:rsidRPr="0005372D" w:rsidRDefault="00C65FC6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b/>
                <w:vertAlign w:val="superscript"/>
              </w:rPr>
            </w:pPr>
            <w:r>
              <w:rPr>
                <w:rFonts w:eastAsia="Calibri"/>
                <w:b/>
                <w:vertAlign w:val="superscript"/>
              </w:rPr>
              <w:t>76 802 730,16</w:t>
            </w:r>
          </w:p>
        </w:tc>
        <w:tc>
          <w:tcPr>
            <w:tcW w:w="1275" w:type="dxa"/>
          </w:tcPr>
          <w:p w:rsidR="008F5C7B" w:rsidRPr="0005372D" w:rsidRDefault="000973A2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b/>
                <w:vertAlign w:val="superscript"/>
              </w:rPr>
            </w:pPr>
            <w:r>
              <w:rPr>
                <w:rFonts w:eastAsia="Calibri"/>
                <w:b/>
                <w:vertAlign w:val="superscript"/>
              </w:rPr>
              <w:t>1 915 470,78</w:t>
            </w:r>
          </w:p>
        </w:tc>
        <w:tc>
          <w:tcPr>
            <w:tcW w:w="993" w:type="dxa"/>
          </w:tcPr>
          <w:p w:rsidR="008F5C7B" w:rsidRPr="0005372D" w:rsidRDefault="000973A2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b/>
                <w:vertAlign w:val="superscript"/>
              </w:rPr>
            </w:pPr>
            <w:r>
              <w:rPr>
                <w:rFonts w:eastAsia="Calibri"/>
                <w:b/>
                <w:vertAlign w:val="superscript"/>
              </w:rPr>
              <w:t>97,57</w:t>
            </w:r>
          </w:p>
        </w:tc>
        <w:tc>
          <w:tcPr>
            <w:tcW w:w="992" w:type="dxa"/>
          </w:tcPr>
          <w:p w:rsidR="008F5C7B" w:rsidRPr="0005372D" w:rsidRDefault="000973A2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b/>
                <w:vertAlign w:val="superscript"/>
              </w:rPr>
            </w:pPr>
            <w:r>
              <w:rPr>
                <w:rFonts w:eastAsia="Calibri"/>
                <w:b/>
                <w:vertAlign w:val="superscript"/>
              </w:rPr>
              <w:t>99,10</w:t>
            </w:r>
          </w:p>
        </w:tc>
      </w:tr>
      <w:tr w:rsidR="000973A2" w:rsidTr="00305132">
        <w:tc>
          <w:tcPr>
            <w:tcW w:w="3510" w:type="dxa"/>
          </w:tcPr>
          <w:p w:rsidR="000973A2" w:rsidRPr="00FA25BE" w:rsidRDefault="000973A2" w:rsidP="006237DB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 w:rsidRPr="00FA25BE">
              <w:rPr>
                <w:rFonts w:eastAsia="Calibri"/>
                <w:vertAlign w:val="superscript"/>
              </w:rPr>
              <w:t>Подпрограмма «</w:t>
            </w:r>
            <w:r>
              <w:rPr>
                <w:rFonts w:eastAsia="Calibri"/>
                <w:vertAlign w:val="superscript"/>
              </w:rPr>
              <w:t>Управление м</w:t>
            </w:r>
            <w:r w:rsidRPr="00FA25BE">
              <w:rPr>
                <w:rFonts w:eastAsia="Calibri"/>
                <w:vertAlign w:val="superscript"/>
              </w:rPr>
              <w:t>униципальн</w:t>
            </w:r>
            <w:r>
              <w:rPr>
                <w:rFonts w:eastAsia="Calibri"/>
                <w:vertAlign w:val="superscript"/>
              </w:rPr>
              <w:t>ыми</w:t>
            </w:r>
            <w:r w:rsidRPr="00FA25BE">
              <w:rPr>
                <w:rFonts w:eastAsia="Calibri"/>
                <w:vertAlign w:val="superscript"/>
              </w:rPr>
              <w:t xml:space="preserve"> </w:t>
            </w:r>
            <w:r>
              <w:rPr>
                <w:rFonts w:eastAsia="Calibri"/>
                <w:vertAlign w:val="superscript"/>
              </w:rPr>
              <w:t xml:space="preserve">учреждениями и развитие </w:t>
            </w:r>
            <w:r w:rsidRPr="00FA25BE">
              <w:rPr>
                <w:rFonts w:eastAsia="Calibri"/>
                <w:vertAlign w:val="superscript"/>
              </w:rPr>
              <w:t>муниципальн</w:t>
            </w:r>
            <w:r>
              <w:rPr>
                <w:rFonts w:eastAsia="Calibri"/>
                <w:vertAlign w:val="superscript"/>
              </w:rPr>
              <w:t>ой</w:t>
            </w:r>
            <w:r w:rsidRPr="00FA25BE">
              <w:rPr>
                <w:rFonts w:eastAsia="Calibri"/>
                <w:vertAlign w:val="superscript"/>
              </w:rPr>
              <w:t xml:space="preserve"> </w:t>
            </w:r>
            <w:r>
              <w:rPr>
                <w:rFonts w:eastAsia="Calibri"/>
                <w:vertAlign w:val="superscript"/>
              </w:rPr>
              <w:t>собственности Полтавского городского поселения</w:t>
            </w:r>
            <w:r w:rsidRPr="00FA25BE">
              <w:rPr>
                <w:rFonts w:eastAsia="Calibri"/>
                <w:vertAlign w:val="superscript"/>
              </w:rPr>
              <w:t>»</w:t>
            </w:r>
          </w:p>
        </w:tc>
        <w:tc>
          <w:tcPr>
            <w:tcW w:w="1276" w:type="dxa"/>
          </w:tcPr>
          <w:p w:rsidR="000973A2" w:rsidRPr="00FA25BE" w:rsidRDefault="000973A2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12 131 306,14</w:t>
            </w:r>
          </w:p>
        </w:tc>
        <w:tc>
          <w:tcPr>
            <w:tcW w:w="1418" w:type="dxa"/>
          </w:tcPr>
          <w:p w:rsidR="000973A2" w:rsidRPr="00FA25BE" w:rsidRDefault="000973A2" w:rsidP="00925608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12 131 306,14</w:t>
            </w:r>
          </w:p>
        </w:tc>
        <w:tc>
          <w:tcPr>
            <w:tcW w:w="1275" w:type="dxa"/>
          </w:tcPr>
          <w:p w:rsidR="000973A2" w:rsidRDefault="000973A2">
            <w:r w:rsidRPr="009C7100">
              <w:rPr>
                <w:rFonts w:eastAsia="Calibri"/>
                <w:vertAlign w:val="superscript"/>
              </w:rPr>
              <w:t>0,00</w:t>
            </w:r>
          </w:p>
        </w:tc>
        <w:tc>
          <w:tcPr>
            <w:tcW w:w="993" w:type="dxa"/>
          </w:tcPr>
          <w:p w:rsidR="000973A2" w:rsidRDefault="000973A2">
            <w:r w:rsidRPr="00C23CB6">
              <w:rPr>
                <w:rFonts w:eastAsia="Calibri"/>
                <w:vertAlign w:val="superscript"/>
              </w:rPr>
              <w:t>100,00</w:t>
            </w:r>
          </w:p>
        </w:tc>
        <w:tc>
          <w:tcPr>
            <w:tcW w:w="992" w:type="dxa"/>
          </w:tcPr>
          <w:p w:rsidR="000973A2" w:rsidRPr="00FA25BE" w:rsidRDefault="0018153A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15,80</w:t>
            </w:r>
          </w:p>
        </w:tc>
      </w:tr>
      <w:tr w:rsidR="000973A2" w:rsidTr="00305132">
        <w:tc>
          <w:tcPr>
            <w:tcW w:w="3510" w:type="dxa"/>
          </w:tcPr>
          <w:p w:rsidR="000973A2" w:rsidRPr="00F005BB" w:rsidRDefault="000973A2" w:rsidP="006237DB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 w:rsidRPr="00F005BB">
              <w:rPr>
                <w:rFonts w:eastAsia="Calibri"/>
                <w:vertAlign w:val="superscript"/>
              </w:rPr>
              <w:t>Подпрограмма «</w:t>
            </w:r>
            <w:r>
              <w:rPr>
                <w:rFonts w:eastAsia="Calibri"/>
                <w:vertAlign w:val="superscript"/>
              </w:rPr>
              <w:t>Обеспечение доступным и комфортным жильем  и коммунальными услугами граждан Полтавского городского поселения</w:t>
            </w:r>
            <w:r w:rsidRPr="00F005BB">
              <w:rPr>
                <w:rFonts w:eastAsia="Calibri"/>
                <w:vertAlign w:val="superscript"/>
              </w:rPr>
              <w:t>»</w:t>
            </w:r>
          </w:p>
        </w:tc>
        <w:tc>
          <w:tcPr>
            <w:tcW w:w="1276" w:type="dxa"/>
          </w:tcPr>
          <w:p w:rsidR="000973A2" w:rsidRDefault="000973A2" w:rsidP="004579A6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6 926 820,68</w:t>
            </w:r>
          </w:p>
        </w:tc>
        <w:tc>
          <w:tcPr>
            <w:tcW w:w="1418" w:type="dxa"/>
          </w:tcPr>
          <w:p w:rsidR="000973A2" w:rsidRPr="00F005BB" w:rsidRDefault="000973A2" w:rsidP="00925608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6 926 820,68</w:t>
            </w:r>
          </w:p>
        </w:tc>
        <w:tc>
          <w:tcPr>
            <w:tcW w:w="1275" w:type="dxa"/>
          </w:tcPr>
          <w:p w:rsidR="000973A2" w:rsidRDefault="000973A2">
            <w:r w:rsidRPr="009C7100">
              <w:rPr>
                <w:rFonts w:eastAsia="Calibri"/>
                <w:vertAlign w:val="superscript"/>
              </w:rPr>
              <w:t>0,00</w:t>
            </w:r>
          </w:p>
        </w:tc>
        <w:tc>
          <w:tcPr>
            <w:tcW w:w="993" w:type="dxa"/>
          </w:tcPr>
          <w:p w:rsidR="000973A2" w:rsidRDefault="000973A2">
            <w:r w:rsidRPr="00C23CB6">
              <w:rPr>
                <w:rFonts w:eastAsia="Calibri"/>
                <w:vertAlign w:val="superscript"/>
              </w:rPr>
              <w:t>100,00</w:t>
            </w:r>
          </w:p>
        </w:tc>
        <w:tc>
          <w:tcPr>
            <w:tcW w:w="992" w:type="dxa"/>
          </w:tcPr>
          <w:p w:rsidR="000973A2" w:rsidRPr="00FA25BE" w:rsidRDefault="0018153A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9,02</w:t>
            </w:r>
          </w:p>
        </w:tc>
      </w:tr>
      <w:tr w:rsidR="000973A2" w:rsidTr="00305132">
        <w:tc>
          <w:tcPr>
            <w:tcW w:w="3510" w:type="dxa"/>
          </w:tcPr>
          <w:p w:rsidR="000973A2" w:rsidRDefault="000973A2" w:rsidP="006237DB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Подпрограмма «Поддержка личного подсобного хозяйства и развитие малого и среднего предпринимательства в Полтавском городском поселении»</w:t>
            </w:r>
          </w:p>
        </w:tc>
        <w:tc>
          <w:tcPr>
            <w:tcW w:w="1276" w:type="dxa"/>
          </w:tcPr>
          <w:p w:rsidR="000973A2" w:rsidRDefault="000973A2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123 094,40</w:t>
            </w:r>
          </w:p>
        </w:tc>
        <w:tc>
          <w:tcPr>
            <w:tcW w:w="1418" w:type="dxa"/>
          </w:tcPr>
          <w:p w:rsidR="000973A2" w:rsidRPr="00FA25BE" w:rsidRDefault="000973A2" w:rsidP="00925608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123 094,40</w:t>
            </w:r>
          </w:p>
        </w:tc>
        <w:tc>
          <w:tcPr>
            <w:tcW w:w="1275" w:type="dxa"/>
          </w:tcPr>
          <w:p w:rsidR="000973A2" w:rsidRDefault="000973A2">
            <w:r w:rsidRPr="005A037F">
              <w:rPr>
                <w:rFonts w:eastAsia="Calibri"/>
                <w:vertAlign w:val="superscript"/>
              </w:rPr>
              <w:t>0,00</w:t>
            </w:r>
          </w:p>
        </w:tc>
        <w:tc>
          <w:tcPr>
            <w:tcW w:w="993" w:type="dxa"/>
          </w:tcPr>
          <w:p w:rsidR="000973A2" w:rsidRDefault="000973A2">
            <w:r w:rsidRPr="00C23CB6">
              <w:rPr>
                <w:rFonts w:eastAsia="Calibri"/>
                <w:vertAlign w:val="superscript"/>
              </w:rPr>
              <w:t>100,00</w:t>
            </w:r>
          </w:p>
        </w:tc>
        <w:tc>
          <w:tcPr>
            <w:tcW w:w="992" w:type="dxa"/>
          </w:tcPr>
          <w:p w:rsidR="000973A2" w:rsidRPr="00FA25BE" w:rsidRDefault="0018153A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0,16</w:t>
            </w:r>
          </w:p>
        </w:tc>
      </w:tr>
      <w:tr w:rsidR="000973A2" w:rsidTr="00305132">
        <w:tc>
          <w:tcPr>
            <w:tcW w:w="3510" w:type="dxa"/>
          </w:tcPr>
          <w:p w:rsidR="000973A2" w:rsidRDefault="000973A2" w:rsidP="006237DB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1276" w:type="dxa"/>
          </w:tcPr>
          <w:p w:rsidR="000973A2" w:rsidRDefault="000973A2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606 498,53</w:t>
            </w:r>
          </w:p>
        </w:tc>
        <w:tc>
          <w:tcPr>
            <w:tcW w:w="1418" w:type="dxa"/>
          </w:tcPr>
          <w:p w:rsidR="000973A2" w:rsidRPr="00FA25BE" w:rsidRDefault="000973A2" w:rsidP="00925608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606 498,53</w:t>
            </w:r>
          </w:p>
        </w:tc>
        <w:tc>
          <w:tcPr>
            <w:tcW w:w="1275" w:type="dxa"/>
          </w:tcPr>
          <w:p w:rsidR="000973A2" w:rsidRDefault="000973A2">
            <w:r w:rsidRPr="005A037F">
              <w:rPr>
                <w:rFonts w:eastAsia="Calibri"/>
                <w:vertAlign w:val="superscript"/>
              </w:rPr>
              <w:t>0,00</w:t>
            </w:r>
          </w:p>
        </w:tc>
        <w:tc>
          <w:tcPr>
            <w:tcW w:w="993" w:type="dxa"/>
          </w:tcPr>
          <w:p w:rsidR="000973A2" w:rsidRDefault="000973A2">
            <w:r w:rsidRPr="00C23CB6">
              <w:rPr>
                <w:rFonts w:eastAsia="Calibri"/>
                <w:vertAlign w:val="superscript"/>
              </w:rPr>
              <w:t>100,00</w:t>
            </w:r>
          </w:p>
        </w:tc>
        <w:tc>
          <w:tcPr>
            <w:tcW w:w="992" w:type="dxa"/>
          </w:tcPr>
          <w:p w:rsidR="000973A2" w:rsidRPr="00FA25BE" w:rsidRDefault="0018153A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0,79</w:t>
            </w:r>
          </w:p>
        </w:tc>
      </w:tr>
      <w:tr w:rsidR="00FF4764" w:rsidTr="00305132">
        <w:tc>
          <w:tcPr>
            <w:tcW w:w="3510" w:type="dxa"/>
          </w:tcPr>
          <w:p w:rsidR="00FF4764" w:rsidRPr="00FA25BE" w:rsidRDefault="00FF4764" w:rsidP="00816FE3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 w:rsidRPr="00FA25BE">
              <w:rPr>
                <w:rFonts w:eastAsia="Calibri"/>
                <w:vertAlign w:val="superscript"/>
              </w:rPr>
              <w:t>Подпрограмма «</w:t>
            </w:r>
            <w:r>
              <w:rPr>
                <w:rFonts w:eastAsia="Calibri"/>
                <w:vertAlign w:val="superscript"/>
              </w:rPr>
              <w:t>Комплексное развитие транспортной инфраструктуры»</w:t>
            </w:r>
            <w:r w:rsidRPr="00FA25BE">
              <w:rPr>
                <w:rFonts w:eastAsia="Calibri"/>
                <w:vertAlign w:val="superscript"/>
              </w:rPr>
              <w:t xml:space="preserve"> </w:t>
            </w:r>
          </w:p>
        </w:tc>
        <w:tc>
          <w:tcPr>
            <w:tcW w:w="1276" w:type="dxa"/>
          </w:tcPr>
          <w:p w:rsidR="00FF4764" w:rsidRPr="00FA25BE" w:rsidRDefault="00FA2D32" w:rsidP="00852431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58 551 351,1</w:t>
            </w:r>
            <w:r w:rsidR="00852431">
              <w:rPr>
                <w:rFonts w:eastAsia="Calibri"/>
                <w:vertAlign w:val="superscript"/>
              </w:rPr>
              <w:t>9</w:t>
            </w:r>
          </w:p>
        </w:tc>
        <w:tc>
          <w:tcPr>
            <w:tcW w:w="1418" w:type="dxa"/>
          </w:tcPr>
          <w:p w:rsidR="00FF4764" w:rsidRPr="00FA25BE" w:rsidRDefault="000973A2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56 635 880,41</w:t>
            </w:r>
          </w:p>
        </w:tc>
        <w:tc>
          <w:tcPr>
            <w:tcW w:w="1275" w:type="dxa"/>
          </w:tcPr>
          <w:p w:rsidR="00FF4764" w:rsidRPr="00FA25BE" w:rsidRDefault="000973A2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1 915 470,78</w:t>
            </w:r>
          </w:p>
        </w:tc>
        <w:tc>
          <w:tcPr>
            <w:tcW w:w="993" w:type="dxa"/>
          </w:tcPr>
          <w:p w:rsidR="00FF4764" w:rsidRPr="00FA25BE" w:rsidRDefault="000973A2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96,73</w:t>
            </w:r>
          </w:p>
        </w:tc>
        <w:tc>
          <w:tcPr>
            <w:tcW w:w="992" w:type="dxa"/>
          </w:tcPr>
          <w:p w:rsidR="00FF4764" w:rsidRPr="00FA25BE" w:rsidRDefault="0018153A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73,74</w:t>
            </w:r>
          </w:p>
        </w:tc>
      </w:tr>
      <w:tr w:rsidR="000973A2" w:rsidTr="00305132">
        <w:tc>
          <w:tcPr>
            <w:tcW w:w="3510" w:type="dxa"/>
          </w:tcPr>
          <w:p w:rsidR="000973A2" w:rsidRPr="00FA25BE" w:rsidRDefault="000973A2" w:rsidP="00816FE3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 xml:space="preserve">Подпрограмма «Формирование </w:t>
            </w:r>
            <w:r>
              <w:rPr>
                <w:rFonts w:eastAsia="Calibri"/>
                <w:vertAlign w:val="superscript"/>
              </w:rPr>
              <w:lastRenderedPageBreak/>
              <w:t>законопослушного поведения участников дорожного движения »</w:t>
            </w:r>
          </w:p>
        </w:tc>
        <w:tc>
          <w:tcPr>
            <w:tcW w:w="1276" w:type="dxa"/>
          </w:tcPr>
          <w:p w:rsidR="000973A2" w:rsidRDefault="000973A2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lastRenderedPageBreak/>
              <w:t>76 990,0</w:t>
            </w:r>
          </w:p>
        </w:tc>
        <w:tc>
          <w:tcPr>
            <w:tcW w:w="1418" w:type="dxa"/>
          </w:tcPr>
          <w:p w:rsidR="000973A2" w:rsidRPr="00FA25BE" w:rsidRDefault="000973A2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76 990,00</w:t>
            </w:r>
          </w:p>
        </w:tc>
        <w:tc>
          <w:tcPr>
            <w:tcW w:w="1275" w:type="dxa"/>
          </w:tcPr>
          <w:p w:rsidR="000973A2" w:rsidRDefault="000973A2">
            <w:r w:rsidRPr="00BA291F">
              <w:rPr>
                <w:rFonts w:eastAsia="Calibri"/>
                <w:vertAlign w:val="superscript"/>
              </w:rPr>
              <w:t>0,00</w:t>
            </w:r>
          </w:p>
        </w:tc>
        <w:tc>
          <w:tcPr>
            <w:tcW w:w="993" w:type="dxa"/>
          </w:tcPr>
          <w:p w:rsidR="000973A2" w:rsidRDefault="000973A2">
            <w:r w:rsidRPr="00AD5777">
              <w:rPr>
                <w:rFonts w:eastAsia="Calibri"/>
                <w:vertAlign w:val="superscript"/>
              </w:rPr>
              <w:t>100,00</w:t>
            </w:r>
          </w:p>
        </w:tc>
        <w:tc>
          <w:tcPr>
            <w:tcW w:w="992" w:type="dxa"/>
          </w:tcPr>
          <w:p w:rsidR="000973A2" w:rsidRPr="00FA25BE" w:rsidRDefault="0018153A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0,10</w:t>
            </w:r>
          </w:p>
        </w:tc>
      </w:tr>
      <w:tr w:rsidR="000973A2" w:rsidTr="00305132">
        <w:tc>
          <w:tcPr>
            <w:tcW w:w="3510" w:type="dxa"/>
          </w:tcPr>
          <w:p w:rsidR="000973A2" w:rsidRDefault="000973A2" w:rsidP="00816FE3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 w:rsidRPr="008B3D2A">
              <w:rPr>
                <w:bCs/>
                <w:sz w:val="16"/>
                <w:szCs w:val="16"/>
              </w:rPr>
              <w:lastRenderedPageBreak/>
              <w:t>Поддержка  местных муниципальных  инициатив и участия  населения в осуществлении местного самоуправления на территории муниципального образования Полтавского городского поселения Полтавского муниципального района Омской области</w:t>
            </w:r>
          </w:p>
        </w:tc>
        <w:tc>
          <w:tcPr>
            <w:tcW w:w="1276" w:type="dxa"/>
          </w:tcPr>
          <w:p w:rsidR="000973A2" w:rsidRDefault="000973A2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302 140,00</w:t>
            </w:r>
          </w:p>
        </w:tc>
        <w:tc>
          <w:tcPr>
            <w:tcW w:w="1418" w:type="dxa"/>
          </w:tcPr>
          <w:p w:rsidR="000973A2" w:rsidRPr="00FA25BE" w:rsidRDefault="000973A2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302 140,00</w:t>
            </w:r>
          </w:p>
        </w:tc>
        <w:tc>
          <w:tcPr>
            <w:tcW w:w="1275" w:type="dxa"/>
          </w:tcPr>
          <w:p w:rsidR="000973A2" w:rsidRDefault="000973A2">
            <w:r w:rsidRPr="00BA291F">
              <w:rPr>
                <w:rFonts w:eastAsia="Calibri"/>
                <w:vertAlign w:val="superscript"/>
              </w:rPr>
              <w:t>0,00</w:t>
            </w:r>
          </w:p>
        </w:tc>
        <w:tc>
          <w:tcPr>
            <w:tcW w:w="993" w:type="dxa"/>
          </w:tcPr>
          <w:p w:rsidR="000973A2" w:rsidRDefault="000973A2">
            <w:r w:rsidRPr="00AD5777">
              <w:rPr>
                <w:rFonts w:eastAsia="Calibri"/>
                <w:vertAlign w:val="superscript"/>
              </w:rPr>
              <w:t>100,00</w:t>
            </w:r>
          </w:p>
        </w:tc>
        <w:tc>
          <w:tcPr>
            <w:tcW w:w="992" w:type="dxa"/>
          </w:tcPr>
          <w:p w:rsidR="000973A2" w:rsidRPr="00FA25BE" w:rsidRDefault="0018153A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0,39</w:t>
            </w:r>
          </w:p>
        </w:tc>
      </w:tr>
      <w:tr w:rsidR="00FF4764" w:rsidTr="00305132">
        <w:tc>
          <w:tcPr>
            <w:tcW w:w="3510" w:type="dxa"/>
          </w:tcPr>
          <w:p w:rsidR="00FF4764" w:rsidRPr="00816FE3" w:rsidRDefault="00FF4764" w:rsidP="00816FE3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b/>
                <w:vertAlign w:val="superscript"/>
              </w:rPr>
            </w:pPr>
            <w:r w:rsidRPr="00816FE3">
              <w:rPr>
                <w:rFonts w:eastAsia="Calibri"/>
                <w:b/>
                <w:vertAlign w:val="superscript"/>
              </w:rPr>
              <w:t>Муниципальная программа «Формирование комфортной городской среды Полтавского городского поселения Полтавского муниципального района и Омской области на 2018-2022 годы»</w:t>
            </w:r>
          </w:p>
        </w:tc>
        <w:tc>
          <w:tcPr>
            <w:tcW w:w="1276" w:type="dxa"/>
          </w:tcPr>
          <w:p w:rsidR="00FF4764" w:rsidRPr="00816FE3" w:rsidRDefault="00FF4764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b/>
                <w:vertAlign w:val="superscript"/>
              </w:rPr>
            </w:pPr>
            <w:r>
              <w:rPr>
                <w:rFonts w:eastAsia="Calibri"/>
                <w:b/>
                <w:vertAlign w:val="superscript"/>
              </w:rPr>
              <w:t>123 694 ,57</w:t>
            </w:r>
          </w:p>
        </w:tc>
        <w:tc>
          <w:tcPr>
            <w:tcW w:w="1418" w:type="dxa"/>
          </w:tcPr>
          <w:p w:rsidR="00FF4764" w:rsidRPr="00816FE3" w:rsidRDefault="000973A2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b/>
                <w:vertAlign w:val="superscript"/>
              </w:rPr>
            </w:pPr>
            <w:r>
              <w:rPr>
                <w:rFonts w:eastAsia="Calibri"/>
                <w:b/>
                <w:vertAlign w:val="superscript"/>
              </w:rPr>
              <w:t>123 694,57</w:t>
            </w:r>
          </w:p>
        </w:tc>
        <w:tc>
          <w:tcPr>
            <w:tcW w:w="1275" w:type="dxa"/>
          </w:tcPr>
          <w:p w:rsidR="00FF4764" w:rsidRPr="00816FE3" w:rsidRDefault="000973A2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b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0,00</w:t>
            </w:r>
          </w:p>
        </w:tc>
        <w:tc>
          <w:tcPr>
            <w:tcW w:w="993" w:type="dxa"/>
          </w:tcPr>
          <w:p w:rsidR="00FF4764" w:rsidRPr="00816FE3" w:rsidRDefault="000973A2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b/>
                <w:vertAlign w:val="superscript"/>
              </w:rPr>
            </w:pPr>
            <w:r>
              <w:rPr>
                <w:rFonts w:eastAsia="Calibri"/>
                <w:b/>
                <w:vertAlign w:val="superscript"/>
              </w:rPr>
              <w:t>100,00</w:t>
            </w:r>
          </w:p>
        </w:tc>
        <w:tc>
          <w:tcPr>
            <w:tcW w:w="992" w:type="dxa"/>
          </w:tcPr>
          <w:p w:rsidR="00FF4764" w:rsidRPr="00816FE3" w:rsidRDefault="000973A2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b/>
                <w:vertAlign w:val="superscript"/>
              </w:rPr>
            </w:pPr>
            <w:r>
              <w:rPr>
                <w:rFonts w:eastAsia="Calibri"/>
                <w:b/>
                <w:vertAlign w:val="superscript"/>
              </w:rPr>
              <w:t>0,16</w:t>
            </w:r>
          </w:p>
        </w:tc>
      </w:tr>
      <w:tr w:rsidR="00FF4764" w:rsidTr="00305132">
        <w:tc>
          <w:tcPr>
            <w:tcW w:w="3510" w:type="dxa"/>
          </w:tcPr>
          <w:p w:rsidR="00FF4764" w:rsidRPr="00816FE3" w:rsidRDefault="00FF4764" w:rsidP="007A4533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Подпрограмма» «Благоустройство общественных территорий»</w:t>
            </w:r>
          </w:p>
        </w:tc>
        <w:tc>
          <w:tcPr>
            <w:tcW w:w="1276" w:type="dxa"/>
          </w:tcPr>
          <w:p w:rsidR="00FF4764" w:rsidRPr="00816FE3" w:rsidRDefault="00FF4764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123 694,57</w:t>
            </w:r>
          </w:p>
        </w:tc>
        <w:tc>
          <w:tcPr>
            <w:tcW w:w="1418" w:type="dxa"/>
          </w:tcPr>
          <w:p w:rsidR="00FF4764" w:rsidRPr="00816FE3" w:rsidRDefault="000973A2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123 694,57</w:t>
            </w:r>
          </w:p>
        </w:tc>
        <w:tc>
          <w:tcPr>
            <w:tcW w:w="1275" w:type="dxa"/>
          </w:tcPr>
          <w:p w:rsidR="00FF4764" w:rsidRPr="00816FE3" w:rsidRDefault="000973A2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0,00</w:t>
            </w:r>
          </w:p>
        </w:tc>
        <w:tc>
          <w:tcPr>
            <w:tcW w:w="993" w:type="dxa"/>
          </w:tcPr>
          <w:p w:rsidR="00FF4764" w:rsidRPr="00816FE3" w:rsidRDefault="000973A2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100,00</w:t>
            </w:r>
          </w:p>
        </w:tc>
        <w:tc>
          <w:tcPr>
            <w:tcW w:w="992" w:type="dxa"/>
          </w:tcPr>
          <w:p w:rsidR="00FF4764" w:rsidRPr="00816FE3" w:rsidRDefault="0018153A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100,00</w:t>
            </w:r>
          </w:p>
        </w:tc>
      </w:tr>
      <w:tr w:rsidR="00FF4764" w:rsidTr="00305132">
        <w:tc>
          <w:tcPr>
            <w:tcW w:w="3510" w:type="dxa"/>
          </w:tcPr>
          <w:p w:rsidR="00FF4764" w:rsidRPr="00816FE3" w:rsidRDefault="00FF4764" w:rsidP="00816FE3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vertAlign w:val="superscript"/>
              </w:rPr>
            </w:pPr>
            <w:r>
              <w:rPr>
                <w:rFonts w:eastAsia="Calibri"/>
                <w:vertAlign w:val="superscript"/>
              </w:rPr>
              <w:t>Итого программные расходы</w:t>
            </w:r>
          </w:p>
        </w:tc>
        <w:tc>
          <w:tcPr>
            <w:tcW w:w="1276" w:type="dxa"/>
          </w:tcPr>
          <w:p w:rsidR="00FF4764" w:rsidRPr="00816FE3" w:rsidRDefault="00FF4764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b/>
                <w:vertAlign w:val="superscript"/>
              </w:rPr>
            </w:pPr>
            <w:r>
              <w:rPr>
                <w:rFonts w:eastAsia="Calibri"/>
                <w:b/>
                <w:vertAlign w:val="superscript"/>
              </w:rPr>
              <w:t>79 412 130,43</w:t>
            </w:r>
          </w:p>
        </w:tc>
        <w:tc>
          <w:tcPr>
            <w:tcW w:w="1418" w:type="dxa"/>
          </w:tcPr>
          <w:p w:rsidR="00FF4764" w:rsidRPr="00816FE3" w:rsidRDefault="000973A2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b/>
                <w:vertAlign w:val="superscript"/>
              </w:rPr>
            </w:pPr>
            <w:r>
              <w:rPr>
                <w:rFonts w:eastAsia="Calibri"/>
                <w:b/>
                <w:vertAlign w:val="superscript"/>
              </w:rPr>
              <w:t>77 496 659,65</w:t>
            </w:r>
          </w:p>
        </w:tc>
        <w:tc>
          <w:tcPr>
            <w:tcW w:w="1275" w:type="dxa"/>
          </w:tcPr>
          <w:p w:rsidR="00FF4764" w:rsidRPr="00816FE3" w:rsidRDefault="000973A2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b/>
                <w:vertAlign w:val="superscript"/>
              </w:rPr>
            </w:pPr>
            <w:r>
              <w:rPr>
                <w:rFonts w:eastAsia="Calibri"/>
                <w:b/>
                <w:vertAlign w:val="superscript"/>
              </w:rPr>
              <w:t>1 915 470,78</w:t>
            </w:r>
          </w:p>
        </w:tc>
        <w:tc>
          <w:tcPr>
            <w:tcW w:w="993" w:type="dxa"/>
          </w:tcPr>
          <w:p w:rsidR="00FF4764" w:rsidRPr="00816FE3" w:rsidRDefault="000973A2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b/>
                <w:vertAlign w:val="superscript"/>
              </w:rPr>
            </w:pPr>
            <w:r>
              <w:rPr>
                <w:rFonts w:eastAsia="Calibri"/>
                <w:b/>
                <w:vertAlign w:val="superscript"/>
              </w:rPr>
              <w:t>97,59</w:t>
            </w:r>
          </w:p>
        </w:tc>
        <w:tc>
          <w:tcPr>
            <w:tcW w:w="992" w:type="dxa"/>
          </w:tcPr>
          <w:p w:rsidR="00FF4764" w:rsidRPr="00816FE3" w:rsidRDefault="0018153A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b/>
                <w:vertAlign w:val="superscript"/>
              </w:rPr>
            </w:pPr>
            <w:r>
              <w:rPr>
                <w:rFonts w:eastAsia="Calibri"/>
                <w:b/>
                <w:vertAlign w:val="superscript"/>
              </w:rPr>
              <w:t>99,1</w:t>
            </w:r>
          </w:p>
        </w:tc>
      </w:tr>
      <w:tr w:rsidR="00FF4764" w:rsidTr="00305132">
        <w:tc>
          <w:tcPr>
            <w:tcW w:w="3510" w:type="dxa"/>
          </w:tcPr>
          <w:p w:rsidR="00FF4764" w:rsidRPr="00816FE3" w:rsidRDefault="00FF4764" w:rsidP="00816FE3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b/>
                <w:vertAlign w:val="superscript"/>
              </w:rPr>
            </w:pPr>
            <w:r w:rsidRPr="00816FE3">
              <w:rPr>
                <w:rFonts w:eastAsia="Calibri"/>
                <w:b/>
                <w:vertAlign w:val="superscript"/>
              </w:rPr>
              <w:t>Непрограммные расходы (возмещение убытков бани»</w:t>
            </w:r>
          </w:p>
        </w:tc>
        <w:tc>
          <w:tcPr>
            <w:tcW w:w="1276" w:type="dxa"/>
          </w:tcPr>
          <w:p w:rsidR="00FF4764" w:rsidRPr="00816FE3" w:rsidRDefault="00FF4764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b/>
                <w:vertAlign w:val="superscript"/>
              </w:rPr>
            </w:pPr>
            <w:r>
              <w:rPr>
                <w:rFonts w:eastAsia="Calibri"/>
                <w:b/>
                <w:vertAlign w:val="superscript"/>
              </w:rPr>
              <w:t>700 000,00</w:t>
            </w:r>
          </w:p>
        </w:tc>
        <w:tc>
          <w:tcPr>
            <w:tcW w:w="1418" w:type="dxa"/>
          </w:tcPr>
          <w:p w:rsidR="00FF4764" w:rsidRPr="00816FE3" w:rsidRDefault="000973A2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b/>
                <w:vertAlign w:val="superscript"/>
              </w:rPr>
            </w:pPr>
            <w:r>
              <w:rPr>
                <w:rFonts w:eastAsia="Calibri"/>
                <w:b/>
                <w:vertAlign w:val="superscript"/>
              </w:rPr>
              <w:t>700 000,00</w:t>
            </w:r>
          </w:p>
        </w:tc>
        <w:tc>
          <w:tcPr>
            <w:tcW w:w="1275" w:type="dxa"/>
          </w:tcPr>
          <w:p w:rsidR="00FF4764" w:rsidRPr="00816FE3" w:rsidRDefault="000973A2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b/>
                <w:vertAlign w:val="superscript"/>
              </w:rPr>
            </w:pPr>
            <w:r>
              <w:rPr>
                <w:rFonts w:eastAsia="Calibri"/>
                <w:b/>
                <w:vertAlign w:val="superscript"/>
              </w:rPr>
              <w:t>0,00</w:t>
            </w:r>
          </w:p>
        </w:tc>
        <w:tc>
          <w:tcPr>
            <w:tcW w:w="993" w:type="dxa"/>
          </w:tcPr>
          <w:p w:rsidR="00FF4764" w:rsidRPr="00816FE3" w:rsidRDefault="000973A2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b/>
                <w:vertAlign w:val="superscript"/>
              </w:rPr>
            </w:pPr>
            <w:r>
              <w:rPr>
                <w:rFonts w:eastAsia="Calibri"/>
                <w:b/>
                <w:vertAlign w:val="superscript"/>
              </w:rPr>
              <w:t>100,00</w:t>
            </w:r>
          </w:p>
        </w:tc>
        <w:tc>
          <w:tcPr>
            <w:tcW w:w="992" w:type="dxa"/>
          </w:tcPr>
          <w:p w:rsidR="00FF4764" w:rsidRPr="00816FE3" w:rsidRDefault="0018153A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b/>
                <w:vertAlign w:val="superscript"/>
              </w:rPr>
            </w:pPr>
            <w:r>
              <w:rPr>
                <w:rFonts w:eastAsia="Calibri"/>
                <w:b/>
                <w:vertAlign w:val="superscript"/>
              </w:rPr>
              <w:t>0,9</w:t>
            </w:r>
          </w:p>
        </w:tc>
      </w:tr>
      <w:tr w:rsidR="00FF4764" w:rsidTr="00305132">
        <w:tc>
          <w:tcPr>
            <w:tcW w:w="3510" w:type="dxa"/>
          </w:tcPr>
          <w:p w:rsidR="00FF4764" w:rsidRDefault="00FF4764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b/>
                <w:vertAlign w:val="superscript"/>
              </w:rPr>
            </w:pPr>
            <w:r>
              <w:rPr>
                <w:rFonts w:eastAsia="Calibri"/>
                <w:b/>
                <w:vertAlign w:val="superscript"/>
              </w:rPr>
              <w:t>Всего расходов</w:t>
            </w:r>
          </w:p>
        </w:tc>
        <w:tc>
          <w:tcPr>
            <w:tcW w:w="1276" w:type="dxa"/>
          </w:tcPr>
          <w:p w:rsidR="00FF4764" w:rsidRPr="0005372D" w:rsidRDefault="00FF4764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b/>
                <w:vertAlign w:val="superscript"/>
              </w:rPr>
            </w:pPr>
            <w:r>
              <w:rPr>
                <w:rFonts w:eastAsia="Calibri"/>
                <w:b/>
                <w:vertAlign w:val="superscript"/>
              </w:rPr>
              <w:t>80 112 130,43</w:t>
            </w:r>
          </w:p>
        </w:tc>
        <w:tc>
          <w:tcPr>
            <w:tcW w:w="1418" w:type="dxa"/>
          </w:tcPr>
          <w:p w:rsidR="00FF4764" w:rsidRPr="0005372D" w:rsidRDefault="000973A2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b/>
                <w:vertAlign w:val="superscript"/>
              </w:rPr>
            </w:pPr>
            <w:r>
              <w:rPr>
                <w:rFonts w:eastAsia="Calibri"/>
                <w:b/>
                <w:vertAlign w:val="superscript"/>
              </w:rPr>
              <w:t>78 196 659,65</w:t>
            </w:r>
          </w:p>
        </w:tc>
        <w:tc>
          <w:tcPr>
            <w:tcW w:w="1275" w:type="dxa"/>
          </w:tcPr>
          <w:p w:rsidR="00FF4764" w:rsidRPr="0005372D" w:rsidRDefault="000973A2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b/>
                <w:vertAlign w:val="superscript"/>
              </w:rPr>
            </w:pPr>
            <w:r>
              <w:rPr>
                <w:rFonts w:eastAsia="Calibri"/>
                <w:b/>
                <w:vertAlign w:val="superscript"/>
              </w:rPr>
              <w:t>1 915 470,78</w:t>
            </w:r>
          </w:p>
        </w:tc>
        <w:tc>
          <w:tcPr>
            <w:tcW w:w="993" w:type="dxa"/>
          </w:tcPr>
          <w:p w:rsidR="00FF4764" w:rsidRPr="0005372D" w:rsidRDefault="000973A2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b/>
                <w:vertAlign w:val="superscript"/>
              </w:rPr>
            </w:pPr>
            <w:r>
              <w:rPr>
                <w:rFonts w:eastAsia="Calibri"/>
                <w:b/>
                <w:vertAlign w:val="superscript"/>
              </w:rPr>
              <w:t>97,61</w:t>
            </w:r>
          </w:p>
        </w:tc>
        <w:tc>
          <w:tcPr>
            <w:tcW w:w="992" w:type="dxa"/>
          </w:tcPr>
          <w:p w:rsidR="00FF4764" w:rsidRPr="0005372D" w:rsidRDefault="000973A2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eastAsia="Calibri"/>
                <w:b/>
                <w:vertAlign w:val="superscript"/>
              </w:rPr>
            </w:pPr>
            <w:r>
              <w:rPr>
                <w:rFonts w:eastAsia="Calibri"/>
                <w:b/>
                <w:vertAlign w:val="superscript"/>
              </w:rPr>
              <w:t>100,00</w:t>
            </w:r>
          </w:p>
        </w:tc>
      </w:tr>
    </w:tbl>
    <w:p w:rsidR="00E9503C" w:rsidRDefault="000B4D54" w:rsidP="00D614A7">
      <w:pPr>
        <w:widowControl w:val="0"/>
        <w:autoSpaceDE w:val="0"/>
        <w:autoSpaceDN w:val="0"/>
        <w:adjustRightInd w:val="0"/>
        <w:ind w:right="-1"/>
        <w:jc w:val="both"/>
        <w:rPr>
          <w:rFonts w:eastAsia="Calibri"/>
        </w:rPr>
      </w:pPr>
      <w:r>
        <w:rPr>
          <w:rFonts w:eastAsia="Calibri"/>
        </w:rPr>
        <w:t xml:space="preserve"> </w:t>
      </w:r>
      <w:r w:rsidR="00FC0823">
        <w:rPr>
          <w:rFonts w:eastAsia="Calibri"/>
        </w:rPr>
        <w:t xml:space="preserve"> </w:t>
      </w:r>
      <w:r>
        <w:rPr>
          <w:rFonts w:eastAsia="Calibri"/>
        </w:rPr>
        <w:t>Основную долю в структуре расходов на муниципальные  целевые программы в 20</w:t>
      </w:r>
      <w:r w:rsidR="0018153A">
        <w:rPr>
          <w:rFonts w:eastAsia="Calibri"/>
        </w:rPr>
        <w:t>20</w:t>
      </w:r>
      <w:r>
        <w:rPr>
          <w:rFonts w:eastAsia="Calibri"/>
        </w:rPr>
        <w:t xml:space="preserve"> году составили расходы на реализацию р</w:t>
      </w:r>
      <w:r w:rsidRPr="000B4D54">
        <w:rPr>
          <w:rFonts w:eastAsia="Calibri"/>
        </w:rPr>
        <w:t>азвити</w:t>
      </w:r>
      <w:r>
        <w:rPr>
          <w:rFonts w:eastAsia="Calibri"/>
        </w:rPr>
        <w:t>я</w:t>
      </w:r>
      <w:r w:rsidRPr="000B4D54">
        <w:rPr>
          <w:rFonts w:eastAsia="Calibri"/>
        </w:rPr>
        <w:t xml:space="preserve"> </w:t>
      </w:r>
      <w:r w:rsidR="00C44A69">
        <w:rPr>
          <w:rFonts w:eastAsia="Calibri"/>
        </w:rPr>
        <w:t xml:space="preserve">социально - </w:t>
      </w:r>
      <w:r w:rsidRPr="000B4D54">
        <w:rPr>
          <w:rFonts w:eastAsia="Calibri"/>
        </w:rPr>
        <w:t>экономического потенциала</w:t>
      </w:r>
      <w:r>
        <w:rPr>
          <w:rFonts w:eastAsia="Calibri"/>
        </w:rPr>
        <w:t xml:space="preserve"> </w:t>
      </w:r>
      <w:r w:rsidR="002543F4">
        <w:rPr>
          <w:color w:val="333333"/>
        </w:rPr>
        <w:t>Полтавского городского</w:t>
      </w:r>
      <w:r w:rsidR="002543F4">
        <w:t xml:space="preserve"> </w:t>
      </w:r>
      <w:r>
        <w:rPr>
          <w:rFonts w:eastAsia="Calibri"/>
        </w:rPr>
        <w:t>поселения и составля</w:t>
      </w:r>
      <w:r w:rsidR="002022F6">
        <w:rPr>
          <w:rFonts w:eastAsia="Calibri"/>
        </w:rPr>
        <w:t>ю</w:t>
      </w:r>
      <w:r>
        <w:rPr>
          <w:rFonts w:eastAsia="Calibri"/>
        </w:rPr>
        <w:t xml:space="preserve">т </w:t>
      </w:r>
      <w:r w:rsidR="0018153A">
        <w:rPr>
          <w:rFonts w:eastAsia="Calibri"/>
        </w:rPr>
        <w:t>99,1</w:t>
      </w:r>
      <w:r w:rsidR="00B575BD">
        <w:rPr>
          <w:rFonts w:eastAsia="Calibri"/>
        </w:rPr>
        <w:t xml:space="preserve"> </w:t>
      </w:r>
      <w:r>
        <w:rPr>
          <w:rFonts w:eastAsia="Calibri"/>
        </w:rPr>
        <w:t xml:space="preserve">%  в общем объеме расходов, </w:t>
      </w:r>
      <w:r w:rsidR="00B575BD">
        <w:rPr>
          <w:rFonts w:eastAsia="Calibri"/>
        </w:rPr>
        <w:t xml:space="preserve">в структуре данной  муниципальной программы </w:t>
      </w:r>
      <w:r w:rsidR="00C44A69" w:rsidRPr="00C44A69">
        <w:rPr>
          <w:rFonts w:eastAsia="Calibri"/>
        </w:rPr>
        <w:t>Подпрограмма «Комплексное развитие транспортной инфраструктуры»</w:t>
      </w:r>
      <w:r w:rsidR="00C44A69" w:rsidRPr="00FA25BE">
        <w:rPr>
          <w:rFonts w:eastAsia="Calibri"/>
          <w:vertAlign w:val="superscript"/>
        </w:rPr>
        <w:t xml:space="preserve"> </w:t>
      </w:r>
      <w:r w:rsidR="000F0A54">
        <w:rPr>
          <w:rFonts w:eastAsia="Calibri"/>
        </w:rPr>
        <w:t xml:space="preserve">занимает </w:t>
      </w:r>
      <w:r w:rsidR="0018153A">
        <w:rPr>
          <w:rFonts w:eastAsia="Calibri"/>
        </w:rPr>
        <w:t>73,74</w:t>
      </w:r>
      <w:r w:rsidR="00B575BD">
        <w:rPr>
          <w:rFonts w:eastAsia="Calibri"/>
        </w:rPr>
        <w:t>%.</w:t>
      </w:r>
    </w:p>
    <w:p w:rsidR="002659C8" w:rsidRDefault="00B575BD" w:rsidP="00D614A7">
      <w:pPr>
        <w:widowControl w:val="0"/>
        <w:autoSpaceDE w:val="0"/>
        <w:autoSpaceDN w:val="0"/>
        <w:adjustRightInd w:val="0"/>
        <w:ind w:right="-1"/>
        <w:jc w:val="both"/>
      </w:pPr>
      <w:r>
        <w:rPr>
          <w:rFonts w:eastAsia="Calibri"/>
        </w:rPr>
        <w:t>Кассовое исполнение расходов по муниципальным программам в 20</w:t>
      </w:r>
      <w:r w:rsidR="0018153A">
        <w:rPr>
          <w:rFonts w:eastAsia="Calibri"/>
        </w:rPr>
        <w:t>20</w:t>
      </w:r>
      <w:r>
        <w:rPr>
          <w:rFonts w:eastAsia="Calibri"/>
        </w:rPr>
        <w:t xml:space="preserve"> году составило </w:t>
      </w:r>
      <w:r w:rsidR="0018153A">
        <w:rPr>
          <w:rFonts w:eastAsia="Calibri"/>
        </w:rPr>
        <w:t>77 496 659,65</w:t>
      </w:r>
      <w:r>
        <w:rPr>
          <w:rFonts w:eastAsia="Calibri"/>
        </w:rPr>
        <w:t xml:space="preserve"> рублей или </w:t>
      </w:r>
      <w:r w:rsidR="0018153A">
        <w:rPr>
          <w:rFonts w:eastAsia="Calibri"/>
        </w:rPr>
        <w:t>97,59</w:t>
      </w:r>
      <w:r w:rsidR="002022F6">
        <w:rPr>
          <w:rFonts w:eastAsia="Calibri"/>
        </w:rPr>
        <w:t xml:space="preserve">% </w:t>
      </w:r>
      <w:r w:rsidR="00BD41B3">
        <w:rPr>
          <w:rFonts w:eastAsia="Calibri"/>
        </w:rPr>
        <w:t xml:space="preserve"> </w:t>
      </w:r>
      <w:r>
        <w:rPr>
          <w:rFonts w:eastAsia="Calibri"/>
        </w:rPr>
        <w:t>утвержденных бюджетных ассигновани</w:t>
      </w:r>
      <w:r w:rsidR="002022F6">
        <w:rPr>
          <w:rFonts w:eastAsia="Calibri"/>
        </w:rPr>
        <w:t>й</w:t>
      </w:r>
      <w:r>
        <w:rPr>
          <w:rFonts w:eastAsia="Calibri"/>
        </w:rPr>
        <w:t>. Не</w:t>
      </w:r>
      <w:r w:rsidR="002022F6">
        <w:rPr>
          <w:rFonts w:eastAsia="Calibri"/>
        </w:rPr>
        <w:t xml:space="preserve"> </w:t>
      </w:r>
      <w:r>
        <w:rPr>
          <w:rFonts w:eastAsia="Calibri"/>
        </w:rPr>
        <w:t>выполнен</w:t>
      </w:r>
      <w:r w:rsidR="002022F6">
        <w:rPr>
          <w:rFonts w:eastAsia="Calibri"/>
        </w:rPr>
        <w:t xml:space="preserve">ы бюджетные ассигнования </w:t>
      </w:r>
      <w:r>
        <w:rPr>
          <w:rFonts w:eastAsia="Calibri"/>
        </w:rPr>
        <w:t xml:space="preserve"> в сумме </w:t>
      </w:r>
      <w:r w:rsidR="00C44A69" w:rsidRPr="00C44A69">
        <w:rPr>
          <w:rFonts w:eastAsia="Calibri"/>
        </w:rPr>
        <w:t>1</w:t>
      </w:r>
      <w:r w:rsidR="0018153A">
        <w:rPr>
          <w:rFonts w:eastAsia="Calibri"/>
        </w:rPr>
        <w:t xml:space="preserve"> 915 470,78 </w:t>
      </w:r>
      <w:r>
        <w:rPr>
          <w:rFonts w:eastAsia="Calibri"/>
        </w:rPr>
        <w:t xml:space="preserve">рублей </w:t>
      </w:r>
      <w:r w:rsidR="000F0A54">
        <w:rPr>
          <w:rFonts w:eastAsia="Calibri"/>
        </w:rPr>
        <w:t xml:space="preserve"> </w:t>
      </w:r>
      <w:r>
        <w:rPr>
          <w:rFonts w:eastAsia="Calibri"/>
        </w:rPr>
        <w:t xml:space="preserve"> по </w:t>
      </w:r>
      <w:r w:rsidR="00C44A69" w:rsidRPr="00C44A69">
        <w:rPr>
          <w:rFonts w:eastAsia="Calibri"/>
        </w:rPr>
        <w:t>Подпрограмм</w:t>
      </w:r>
      <w:r w:rsidR="00C44A69">
        <w:rPr>
          <w:rFonts w:eastAsia="Calibri"/>
        </w:rPr>
        <w:t>е</w:t>
      </w:r>
      <w:r w:rsidR="00C44A69" w:rsidRPr="00C44A69">
        <w:rPr>
          <w:rFonts w:eastAsia="Calibri"/>
        </w:rPr>
        <w:t xml:space="preserve"> «Комплексное развитие транспортной инфраструктуры»</w:t>
      </w:r>
      <w:r w:rsidR="00C44A69" w:rsidRPr="00FA25BE">
        <w:rPr>
          <w:rFonts w:eastAsia="Calibri"/>
          <w:vertAlign w:val="superscript"/>
        </w:rPr>
        <w:t xml:space="preserve"> </w:t>
      </w:r>
      <w:r w:rsidR="002022F6">
        <w:rPr>
          <w:rFonts w:eastAsia="Calibri"/>
        </w:rPr>
        <w:t>исполнение составило</w:t>
      </w:r>
      <w:r w:rsidR="000F0A54">
        <w:rPr>
          <w:rFonts w:eastAsia="Calibri"/>
        </w:rPr>
        <w:t xml:space="preserve"> </w:t>
      </w:r>
      <w:r w:rsidR="005A0446">
        <w:rPr>
          <w:rFonts w:eastAsia="Calibri"/>
        </w:rPr>
        <w:t xml:space="preserve">96,73 </w:t>
      </w:r>
      <w:r w:rsidR="000F0A54">
        <w:rPr>
          <w:rFonts w:eastAsia="Calibri"/>
        </w:rPr>
        <w:t>%</w:t>
      </w:r>
      <w:r w:rsidR="005F1564">
        <w:rPr>
          <w:rFonts w:eastAsia="Calibri"/>
        </w:rPr>
        <w:t>.</w:t>
      </w:r>
      <w:r w:rsidR="002022F6">
        <w:rPr>
          <w:rFonts w:eastAsia="Calibri"/>
        </w:rPr>
        <w:t xml:space="preserve"> </w:t>
      </w:r>
      <w:r w:rsidR="00C44A69">
        <w:rPr>
          <w:rFonts w:eastAsia="Calibri"/>
        </w:rPr>
        <w:t xml:space="preserve">Причины не исполнения отражены в Отчете об использовании бюджетных ассигнований дорожного фонда и объясняются как </w:t>
      </w:r>
      <w:r w:rsidR="005A0446">
        <w:rPr>
          <w:rFonts w:eastAsia="Calibri"/>
        </w:rPr>
        <w:t xml:space="preserve">средства от Министерства Строительства поступили </w:t>
      </w:r>
      <w:r w:rsidR="00C44A69">
        <w:rPr>
          <w:rFonts w:eastAsia="Calibri"/>
        </w:rPr>
        <w:t xml:space="preserve">в объеме </w:t>
      </w:r>
      <w:r w:rsidR="005A0446">
        <w:rPr>
          <w:rFonts w:eastAsia="Calibri"/>
        </w:rPr>
        <w:t>фактической потребности</w:t>
      </w:r>
      <w:r w:rsidR="00C44A69">
        <w:rPr>
          <w:rFonts w:eastAsia="Calibri"/>
        </w:rPr>
        <w:t>.</w:t>
      </w:r>
    </w:p>
    <w:p w:rsidR="00B575BD" w:rsidRPr="00B575BD" w:rsidRDefault="00B575BD" w:rsidP="00D614A7">
      <w:pPr>
        <w:widowControl w:val="0"/>
        <w:autoSpaceDE w:val="0"/>
        <w:autoSpaceDN w:val="0"/>
        <w:adjustRightInd w:val="0"/>
        <w:ind w:right="-1"/>
        <w:jc w:val="both"/>
        <w:rPr>
          <w:rFonts w:eastAsia="Calibri"/>
        </w:rPr>
      </w:pPr>
    </w:p>
    <w:p w:rsidR="000624C4" w:rsidRPr="00DE7D06" w:rsidRDefault="002659C8" w:rsidP="00562278">
      <w:pPr>
        <w:jc w:val="center"/>
        <w:rPr>
          <w:b/>
        </w:rPr>
      </w:pPr>
      <w:r w:rsidRPr="00744814">
        <w:rPr>
          <w:b/>
        </w:rPr>
        <w:t>8.</w:t>
      </w:r>
      <w:r w:rsidR="000624C4" w:rsidRPr="00744814">
        <w:rPr>
          <w:b/>
        </w:rPr>
        <w:t>Анализ расходования средств резервного фонда</w:t>
      </w:r>
      <w:r w:rsidR="00562278" w:rsidRPr="00744814">
        <w:rPr>
          <w:b/>
        </w:rPr>
        <w:t xml:space="preserve"> </w:t>
      </w:r>
      <w:r w:rsidR="000624C4" w:rsidRPr="00744814">
        <w:rPr>
          <w:b/>
        </w:rPr>
        <w:t xml:space="preserve">администрации </w:t>
      </w:r>
      <w:r w:rsidR="005A0446">
        <w:rPr>
          <w:b/>
        </w:rPr>
        <w:t>город</w:t>
      </w:r>
      <w:r w:rsidR="000624C4" w:rsidRPr="00744814">
        <w:rPr>
          <w:b/>
        </w:rPr>
        <w:t>ского поселения</w:t>
      </w:r>
      <w:r w:rsidR="00EF7F79">
        <w:rPr>
          <w:b/>
        </w:rPr>
        <w:t>.</w:t>
      </w:r>
    </w:p>
    <w:p w:rsidR="00141B9E" w:rsidRPr="00DE7D06" w:rsidRDefault="00E7020E" w:rsidP="00D614A7">
      <w:pPr>
        <w:ind w:firstLine="567"/>
        <w:jc w:val="both"/>
      </w:pPr>
      <w:r w:rsidRPr="00DE7D06">
        <w:t xml:space="preserve">       Решением Совета депутатов от </w:t>
      </w:r>
      <w:r w:rsidR="005A0446">
        <w:t>29</w:t>
      </w:r>
      <w:r w:rsidR="00AF6324" w:rsidRPr="00DE7D06">
        <w:t>.1</w:t>
      </w:r>
      <w:r w:rsidR="005A0446">
        <w:t>1</w:t>
      </w:r>
      <w:r w:rsidR="00AF6324" w:rsidRPr="00DE7D06">
        <w:t>.201</w:t>
      </w:r>
      <w:r w:rsidR="005A0446">
        <w:t>9</w:t>
      </w:r>
      <w:r w:rsidR="00F54F91" w:rsidRPr="00DE7D06">
        <w:t xml:space="preserve"> №</w:t>
      </w:r>
      <w:r w:rsidR="005B4B07">
        <w:t xml:space="preserve"> </w:t>
      </w:r>
      <w:r w:rsidR="00992C1B">
        <w:t>6</w:t>
      </w:r>
      <w:r w:rsidR="005A0446">
        <w:t>1</w:t>
      </w:r>
      <w:r w:rsidRPr="00DE7D06">
        <w:t xml:space="preserve"> резервный фонд администрации </w:t>
      </w:r>
      <w:r w:rsidR="00B95E58" w:rsidRPr="00DE7D06">
        <w:t>сельского поселения</w:t>
      </w:r>
      <w:r w:rsidR="00F9137B" w:rsidRPr="00DE7D06">
        <w:t xml:space="preserve"> </w:t>
      </w:r>
      <w:r w:rsidR="00545608" w:rsidRPr="00DE7D06">
        <w:t xml:space="preserve"> </w:t>
      </w:r>
      <w:r w:rsidR="00B95E58" w:rsidRPr="00DE7D06">
        <w:t>на 20</w:t>
      </w:r>
      <w:r w:rsidR="005A0446">
        <w:t>20</w:t>
      </w:r>
      <w:r w:rsidRPr="00DE7D06">
        <w:t xml:space="preserve"> год </w:t>
      </w:r>
      <w:r w:rsidR="00537621" w:rsidRPr="00DE7D06">
        <w:t>предусмотрен</w:t>
      </w:r>
      <w:r w:rsidR="00545608" w:rsidRPr="00DE7D06">
        <w:t xml:space="preserve"> в сумме </w:t>
      </w:r>
      <w:r w:rsidR="00744814">
        <w:t>40</w:t>
      </w:r>
      <w:r w:rsidR="00C77821" w:rsidRPr="00DE7D06">
        <w:t xml:space="preserve"> 000</w:t>
      </w:r>
      <w:r w:rsidR="00AF6324" w:rsidRPr="00DE7D06">
        <w:t>,00</w:t>
      </w:r>
      <w:r w:rsidR="00545608" w:rsidRPr="00DE7D06">
        <w:t xml:space="preserve"> рублей</w:t>
      </w:r>
      <w:r w:rsidR="00141B9E">
        <w:t>,</w:t>
      </w:r>
      <w:r w:rsidR="00141B9E" w:rsidRPr="00141B9E">
        <w:t xml:space="preserve"> </w:t>
      </w:r>
      <w:r w:rsidR="00141B9E" w:rsidRPr="00FB14B8">
        <w:t>что составляет  0,</w:t>
      </w:r>
      <w:r w:rsidR="005A0446">
        <w:t>17</w:t>
      </w:r>
      <w:r w:rsidR="00141B9E" w:rsidRPr="00FB14B8">
        <w:t xml:space="preserve">% от общего объема расходов  и не превышает норматив, установленный ст. 81 БК РФ (3% от утвержденного объема расходов).  </w:t>
      </w:r>
    </w:p>
    <w:p w:rsidR="0028614D" w:rsidRDefault="000624C4" w:rsidP="00D614A7">
      <w:pPr>
        <w:jc w:val="both"/>
      </w:pPr>
      <w:r w:rsidRPr="00DE7D06">
        <w:t xml:space="preserve">     Согласно отчета </w:t>
      </w:r>
      <w:r w:rsidR="00C90919" w:rsidRPr="00DE7D06">
        <w:t xml:space="preserve">об использовании бюджетных ассигнований резервного фонда </w:t>
      </w:r>
      <w:r w:rsidR="006452DF" w:rsidRPr="00DE7D06">
        <w:t>выплат</w:t>
      </w:r>
      <w:r w:rsidR="00916250">
        <w:t>ы</w:t>
      </w:r>
      <w:r w:rsidR="006452DF" w:rsidRPr="00DE7D06">
        <w:t xml:space="preserve"> </w:t>
      </w:r>
      <w:r w:rsidR="00F54F91" w:rsidRPr="00DE7D06">
        <w:t>в 20</w:t>
      </w:r>
      <w:r w:rsidR="005A0446">
        <w:t>20</w:t>
      </w:r>
      <w:r w:rsidR="00F54F91" w:rsidRPr="00DE7D06">
        <w:t xml:space="preserve"> году </w:t>
      </w:r>
      <w:r w:rsidR="000F0A54">
        <w:t xml:space="preserve"> </w:t>
      </w:r>
      <w:r w:rsidR="00BA53D1">
        <w:t xml:space="preserve"> </w:t>
      </w:r>
      <w:r w:rsidR="000F0A54">
        <w:t>произв</w:t>
      </w:r>
      <w:r w:rsidR="00744814">
        <w:t>е</w:t>
      </w:r>
      <w:r w:rsidR="00BA53D1">
        <w:t>д</w:t>
      </w:r>
      <w:r w:rsidR="00744814">
        <w:t>ены согласно распоряжениям  администрации в виде материальной помощи  пострадавш</w:t>
      </w:r>
      <w:r w:rsidR="005A0446">
        <w:t>ей от пожара</w:t>
      </w:r>
      <w:r w:rsidR="00744814">
        <w:t xml:space="preserve"> в сумме 1</w:t>
      </w:r>
      <w:r w:rsidR="005A0446">
        <w:t>7</w:t>
      </w:r>
      <w:r w:rsidR="00EF7F79">
        <w:t> 000,00 рублей, выплаты произведены в рамках  Порядка расходования средств резервного фонда администрации.</w:t>
      </w:r>
      <w:r w:rsidR="00D61A01" w:rsidRPr="00DE7D06">
        <w:t xml:space="preserve">   </w:t>
      </w:r>
    </w:p>
    <w:p w:rsidR="0028614D" w:rsidRDefault="0028614D" w:rsidP="00D614A7">
      <w:pPr>
        <w:jc w:val="both"/>
      </w:pPr>
    </w:p>
    <w:p w:rsidR="00231EE5" w:rsidRPr="0028614D" w:rsidRDefault="0028614D" w:rsidP="00562278">
      <w:pPr>
        <w:jc w:val="center"/>
        <w:rPr>
          <w:b/>
        </w:rPr>
      </w:pPr>
      <w:r w:rsidRPr="0028614D">
        <w:rPr>
          <w:b/>
        </w:rPr>
        <w:t xml:space="preserve">9.Анализ расходования средств дорожного фонда бюджета </w:t>
      </w:r>
      <w:r w:rsidR="002543F4" w:rsidRPr="002543F4">
        <w:rPr>
          <w:b/>
          <w:color w:val="333333"/>
        </w:rPr>
        <w:t>Полтавского городского</w:t>
      </w:r>
      <w:r w:rsidR="002543F4">
        <w:t xml:space="preserve"> </w:t>
      </w:r>
      <w:r w:rsidRPr="0028614D">
        <w:rPr>
          <w:b/>
        </w:rPr>
        <w:t>поселения</w:t>
      </w:r>
    </w:p>
    <w:p w:rsidR="0028614D" w:rsidRPr="0028614D" w:rsidRDefault="0028614D" w:rsidP="00D614A7">
      <w:pPr>
        <w:pStyle w:val="a3"/>
        <w:widowControl w:val="0"/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4"/>
          <w:szCs w:val="24"/>
        </w:rPr>
      </w:pPr>
      <w:r w:rsidRPr="0028614D">
        <w:rPr>
          <w:rFonts w:ascii="Times New Roman" w:hAnsi="Times New Roman"/>
          <w:sz w:val="24"/>
          <w:szCs w:val="24"/>
        </w:rPr>
        <w:t xml:space="preserve">Остаток средств дорожного фонда </w:t>
      </w:r>
      <w:r w:rsidR="002543F4" w:rsidRPr="002543F4">
        <w:rPr>
          <w:rFonts w:ascii="Times New Roman" w:hAnsi="Times New Roman"/>
          <w:color w:val="333333"/>
          <w:sz w:val="24"/>
          <w:szCs w:val="24"/>
        </w:rPr>
        <w:t>Полтавского городского</w:t>
      </w:r>
      <w:r w:rsidR="002543F4">
        <w:t xml:space="preserve"> </w:t>
      </w:r>
      <w:r w:rsidRPr="0028614D">
        <w:rPr>
          <w:rFonts w:ascii="Times New Roman" w:hAnsi="Times New Roman"/>
          <w:sz w:val="24"/>
          <w:szCs w:val="24"/>
        </w:rPr>
        <w:t>поселения на 01.01.20</w:t>
      </w:r>
      <w:r w:rsidR="005A0446">
        <w:rPr>
          <w:rFonts w:ascii="Times New Roman" w:hAnsi="Times New Roman"/>
          <w:sz w:val="24"/>
          <w:szCs w:val="24"/>
        </w:rPr>
        <w:t>20</w:t>
      </w:r>
      <w:r w:rsidRPr="0028614D">
        <w:rPr>
          <w:rFonts w:ascii="Times New Roman" w:hAnsi="Times New Roman"/>
          <w:sz w:val="24"/>
          <w:szCs w:val="24"/>
        </w:rPr>
        <w:t xml:space="preserve"> г с</w:t>
      </w:r>
      <w:r w:rsidR="00BD41B3">
        <w:rPr>
          <w:rFonts w:ascii="Times New Roman" w:hAnsi="Times New Roman"/>
          <w:sz w:val="24"/>
          <w:szCs w:val="24"/>
        </w:rPr>
        <w:t>оставил</w:t>
      </w:r>
      <w:r w:rsidRPr="0028614D">
        <w:rPr>
          <w:rFonts w:ascii="Times New Roman" w:hAnsi="Times New Roman"/>
          <w:sz w:val="24"/>
          <w:szCs w:val="24"/>
        </w:rPr>
        <w:t xml:space="preserve"> </w:t>
      </w:r>
      <w:r w:rsidR="004323AC">
        <w:rPr>
          <w:rFonts w:ascii="Times New Roman" w:hAnsi="Times New Roman"/>
          <w:sz w:val="24"/>
          <w:szCs w:val="24"/>
        </w:rPr>
        <w:t>480 996,00</w:t>
      </w:r>
      <w:r w:rsidRPr="0028614D">
        <w:rPr>
          <w:rFonts w:ascii="Times New Roman" w:hAnsi="Times New Roman"/>
          <w:sz w:val="24"/>
          <w:szCs w:val="24"/>
        </w:rPr>
        <w:t xml:space="preserve"> рублей.</w:t>
      </w:r>
    </w:p>
    <w:p w:rsidR="004323AC" w:rsidRDefault="00934272" w:rsidP="00D614A7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</w:t>
      </w:r>
    </w:p>
    <w:p w:rsidR="00B62A23" w:rsidRPr="0028614D" w:rsidRDefault="00B62A23" w:rsidP="00D614A7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Положением о Дорожном фонде в Полтавском городском поселении, дорожный фонд сформирован из отчислений по налогу на доходы физических лиц в сумме </w:t>
      </w:r>
      <w:r w:rsidR="008E4B7B">
        <w:rPr>
          <w:rFonts w:ascii="Times New Roman" w:hAnsi="Times New Roman"/>
          <w:sz w:val="24"/>
          <w:szCs w:val="24"/>
        </w:rPr>
        <w:t>2 461 267,75 рублей</w:t>
      </w:r>
      <w:r>
        <w:rPr>
          <w:rFonts w:ascii="Times New Roman" w:hAnsi="Times New Roman"/>
          <w:sz w:val="24"/>
          <w:szCs w:val="24"/>
        </w:rPr>
        <w:t>. В 20</w:t>
      </w:r>
      <w:r w:rsidR="008E4B7B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году поступили </w:t>
      </w:r>
      <w:r w:rsidR="008E4B7B">
        <w:rPr>
          <w:rFonts w:ascii="Times New Roman" w:hAnsi="Times New Roman"/>
          <w:sz w:val="24"/>
          <w:szCs w:val="24"/>
        </w:rPr>
        <w:t xml:space="preserve">Субсидии бюджету поселения на софинансирование капитальных вложений в объекты муниципальной собственности в </w:t>
      </w:r>
      <w:r w:rsidR="008E4B7B">
        <w:rPr>
          <w:rFonts w:ascii="Times New Roman" w:hAnsi="Times New Roman"/>
          <w:sz w:val="24"/>
          <w:szCs w:val="24"/>
        </w:rPr>
        <w:lastRenderedPageBreak/>
        <w:t>сумме 24 735 206,78 рублей, на капитальный ремонт дорог 26 186 199,62 рублей</w:t>
      </w:r>
      <w:r>
        <w:rPr>
          <w:rFonts w:ascii="Times New Roman" w:hAnsi="Times New Roman"/>
          <w:sz w:val="24"/>
          <w:szCs w:val="24"/>
        </w:rPr>
        <w:t xml:space="preserve">.  Общая сумма поступлений </w:t>
      </w:r>
      <w:r w:rsidR="008E4B7B">
        <w:rPr>
          <w:rFonts w:ascii="Times New Roman" w:hAnsi="Times New Roman"/>
          <w:sz w:val="24"/>
          <w:szCs w:val="24"/>
        </w:rPr>
        <w:t>53 382 674,15</w:t>
      </w:r>
      <w:r>
        <w:rPr>
          <w:rFonts w:ascii="Times New Roman" w:hAnsi="Times New Roman"/>
          <w:sz w:val="24"/>
          <w:szCs w:val="24"/>
        </w:rPr>
        <w:t xml:space="preserve"> рублей.</w:t>
      </w:r>
    </w:p>
    <w:p w:rsidR="0028614D" w:rsidRDefault="0028614D" w:rsidP="00D614A7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4"/>
          <w:szCs w:val="24"/>
        </w:rPr>
      </w:pPr>
      <w:r w:rsidRPr="0028614D">
        <w:rPr>
          <w:rFonts w:ascii="Times New Roman" w:hAnsi="Times New Roman"/>
          <w:sz w:val="24"/>
          <w:szCs w:val="24"/>
        </w:rPr>
        <w:t xml:space="preserve">Расходы дорожного фонда составили </w:t>
      </w:r>
      <w:r w:rsidR="008E4B7B">
        <w:rPr>
          <w:rFonts w:ascii="Times New Roman" w:hAnsi="Times New Roman"/>
          <w:sz w:val="24"/>
          <w:szCs w:val="24"/>
        </w:rPr>
        <w:t>56 712 870,41</w:t>
      </w:r>
      <w:r w:rsidRPr="0028614D">
        <w:rPr>
          <w:rFonts w:ascii="Times New Roman" w:hAnsi="Times New Roman"/>
          <w:sz w:val="24"/>
          <w:szCs w:val="24"/>
        </w:rPr>
        <w:t xml:space="preserve"> рублей</w:t>
      </w:r>
      <w:r w:rsidR="00C44A69">
        <w:rPr>
          <w:rFonts w:ascii="Times New Roman" w:hAnsi="Times New Roman"/>
          <w:sz w:val="24"/>
          <w:szCs w:val="24"/>
        </w:rPr>
        <w:t>.</w:t>
      </w:r>
    </w:p>
    <w:p w:rsidR="00BD41B3" w:rsidRPr="0028614D" w:rsidRDefault="008E4B7B" w:rsidP="00BD41B3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Средства дорожного фонда использованы в полном объеме по целевому назначению согласно предоставленного Отчета на ремонт автомобильных дорог 50,83 % общего объема расхода, на приобретение и установку дорожных знаков 0,26%, содержание автомобильных дорог 2,15%, строительство дорог -46,76%.</w:t>
      </w:r>
    </w:p>
    <w:p w:rsidR="00D61A01" w:rsidRDefault="00D61A01" w:rsidP="00D614A7">
      <w:pPr>
        <w:jc w:val="both"/>
      </w:pPr>
      <w:r w:rsidRPr="00DE7D06">
        <w:t xml:space="preserve">     </w:t>
      </w:r>
    </w:p>
    <w:p w:rsidR="00902AA4" w:rsidRDefault="0028614D" w:rsidP="00D614A7">
      <w:pPr>
        <w:jc w:val="center"/>
        <w:rPr>
          <w:b/>
        </w:rPr>
      </w:pPr>
      <w:r>
        <w:rPr>
          <w:b/>
        </w:rPr>
        <w:t>10</w:t>
      </w:r>
      <w:r w:rsidR="00902AA4" w:rsidRPr="00902AA4">
        <w:rPr>
          <w:b/>
        </w:rPr>
        <w:t xml:space="preserve">.Результаты внешней проверки годовой бюджетной отчетности </w:t>
      </w:r>
      <w:r w:rsidR="002543F4" w:rsidRPr="002543F4">
        <w:rPr>
          <w:b/>
          <w:color w:val="333333"/>
        </w:rPr>
        <w:t>Полтавского городского</w:t>
      </w:r>
      <w:r w:rsidR="002543F4">
        <w:t xml:space="preserve"> </w:t>
      </w:r>
      <w:r w:rsidR="00902AA4" w:rsidRPr="00902AA4">
        <w:rPr>
          <w:b/>
        </w:rPr>
        <w:t>поселения.</w:t>
      </w:r>
    </w:p>
    <w:p w:rsidR="00902AA4" w:rsidRPr="00902AA4" w:rsidRDefault="00902AA4" w:rsidP="00D614A7">
      <w:pPr>
        <w:jc w:val="both"/>
        <w:rPr>
          <w:b/>
        </w:rPr>
      </w:pPr>
      <w:r>
        <w:t xml:space="preserve">Оценка достоверности, полноты и своевременности предоставления бюджетной отчетности в составе форм, предусмотренных Инструкцией №191н, осуществлялась путем анализа бюджетной отчетности </w:t>
      </w:r>
      <w:r w:rsidR="005E755D">
        <w:t xml:space="preserve"> предоставленной главными администраторами доходов</w:t>
      </w:r>
      <w:r w:rsidR="00C93D96">
        <w:t xml:space="preserve"> бюджета</w:t>
      </w:r>
      <w:r w:rsidR="005E755D">
        <w:t>,</w:t>
      </w:r>
      <w:r w:rsidR="00C93D96">
        <w:t xml:space="preserve"> администратора источника финансирования</w:t>
      </w:r>
      <w:r w:rsidR="00BA53D1">
        <w:t xml:space="preserve"> дефицита </w:t>
      </w:r>
      <w:r w:rsidR="00C93D96">
        <w:t xml:space="preserve"> бюджета, главного распорядителя, получателя </w:t>
      </w:r>
      <w:r w:rsidR="00BD41B3">
        <w:t>бюджетных средств: Администрацией</w:t>
      </w:r>
      <w:r w:rsidR="00C93D96">
        <w:t xml:space="preserve">  </w:t>
      </w:r>
      <w:r w:rsidR="005E755D">
        <w:t xml:space="preserve"> </w:t>
      </w:r>
      <w:r w:rsidR="002543F4">
        <w:rPr>
          <w:color w:val="333333"/>
        </w:rPr>
        <w:t>Полтавского городского</w:t>
      </w:r>
      <w:r w:rsidR="00C93D96">
        <w:t xml:space="preserve"> поселения</w:t>
      </w:r>
      <w:r w:rsidR="00812240">
        <w:t xml:space="preserve">, УФНС России по Омской области, Управления </w:t>
      </w:r>
      <w:r w:rsidR="003A5A46">
        <w:t xml:space="preserve">Федеральной антимонопольной службы </w:t>
      </w:r>
      <w:r w:rsidR="00812240">
        <w:t>по Омской области.</w:t>
      </w:r>
    </w:p>
    <w:p w:rsidR="00902AA4" w:rsidRDefault="00237E88" w:rsidP="00D614A7">
      <w:pPr>
        <w:jc w:val="both"/>
      </w:pPr>
      <w:r>
        <w:t xml:space="preserve">По результатам внешней проверки бюджетной отчетности составлено Заключение № </w:t>
      </w:r>
      <w:r w:rsidR="005A26EE">
        <w:t>17</w:t>
      </w:r>
      <w:r w:rsidR="000F0A54">
        <w:t xml:space="preserve"> от </w:t>
      </w:r>
      <w:r w:rsidR="005A26EE">
        <w:t>16</w:t>
      </w:r>
      <w:r w:rsidR="000F0A54">
        <w:t>.</w:t>
      </w:r>
      <w:r>
        <w:t>04.202</w:t>
      </w:r>
      <w:r w:rsidR="005A26EE">
        <w:t>1</w:t>
      </w:r>
      <w:r>
        <w:t xml:space="preserve"> г, в результате проверки</w:t>
      </w:r>
      <w:r w:rsidR="002022F6">
        <w:t xml:space="preserve">, </w:t>
      </w:r>
      <w:r w:rsidR="00793B4C">
        <w:t>нарушения и расхождения</w:t>
      </w:r>
      <w:r w:rsidR="002022F6">
        <w:t xml:space="preserve"> не выявлены.</w:t>
      </w:r>
    </w:p>
    <w:p w:rsidR="00902AA4" w:rsidRDefault="00902AA4" w:rsidP="00D614A7">
      <w:pPr>
        <w:jc w:val="both"/>
      </w:pPr>
    </w:p>
    <w:p w:rsidR="00902AA4" w:rsidRPr="003338D9" w:rsidRDefault="00237E88" w:rsidP="00D614A7">
      <w:pPr>
        <w:jc w:val="center"/>
        <w:rPr>
          <w:b/>
        </w:rPr>
      </w:pPr>
      <w:r w:rsidRPr="003338D9">
        <w:rPr>
          <w:b/>
        </w:rPr>
        <w:t>1</w:t>
      </w:r>
      <w:r w:rsidR="0028614D">
        <w:rPr>
          <w:b/>
        </w:rPr>
        <w:t>1</w:t>
      </w:r>
      <w:r w:rsidRPr="003338D9">
        <w:rPr>
          <w:b/>
        </w:rPr>
        <w:t>.Выводы.</w:t>
      </w:r>
    </w:p>
    <w:p w:rsidR="00237E88" w:rsidRDefault="003338D9" w:rsidP="00D614A7">
      <w:pPr>
        <w:jc w:val="both"/>
      </w:pPr>
      <w:r>
        <w:t>1.</w:t>
      </w:r>
      <w:r w:rsidR="001E08D3">
        <w:t xml:space="preserve"> </w:t>
      </w:r>
      <w:r w:rsidR="00237E88">
        <w:t xml:space="preserve">Бюджет </w:t>
      </w:r>
      <w:r w:rsidR="002543F4">
        <w:rPr>
          <w:color w:val="333333"/>
        </w:rPr>
        <w:t>Полтавского городского</w:t>
      </w:r>
      <w:r w:rsidR="00237E88">
        <w:t xml:space="preserve"> поселения за 20</w:t>
      </w:r>
      <w:r w:rsidR="005A26EE">
        <w:t>20</w:t>
      </w:r>
      <w:r w:rsidR="00237E88">
        <w:t xml:space="preserve"> год по доходам исполнен на </w:t>
      </w:r>
      <w:r w:rsidR="003A5A46">
        <w:t>97,</w:t>
      </w:r>
      <w:r w:rsidR="005A26EE">
        <w:t>99</w:t>
      </w:r>
      <w:r w:rsidR="000F0A54">
        <w:t xml:space="preserve"> </w:t>
      </w:r>
      <w:r w:rsidR="00237E88">
        <w:t xml:space="preserve">%  составил </w:t>
      </w:r>
      <w:r w:rsidR="005A26EE">
        <w:t>77 899 780,68</w:t>
      </w:r>
      <w:r w:rsidR="00793B4C">
        <w:t xml:space="preserve"> </w:t>
      </w:r>
      <w:r w:rsidR="00237E88">
        <w:t>рублей.</w:t>
      </w:r>
    </w:p>
    <w:p w:rsidR="00237E88" w:rsidRDefault="003338D9" w:rsidP="00D614A7">
      <w:pPr>
        <w:jc w:val="both"/>
      </w:pPr>
      <w:r>
        <w:t>2.</w:t>
      </w:r>
      <w:r w:rsidR="001E08D3">
        <w:t xml:space="preserve"> </w:t>
      </w:r>
      <w:r w:rsidR="00237E88">
        <w:t xml:space="preserve">Общая сумма недоимки в бюджет </w:t>
      </w:r>
      <w:r w:rsidR="002543F4">
        <w:rPr>
          <w:color w:val="333333"/>
        </w:rPr>
        <w:t>Полтавского городского</w:t>
      </w:r>
      <w:r w:rsidR="002543F4">
        <w:t xml:space="preserve"> </w:t>
      </w:r>
      <w:r w:rsidR="00237E88">
        <w:t>поселения по состоянию на 01.01.202</w:t>
      </w:r>
      <w:r w:rsidR="005A26EE">
        <w:t>1</w:t>
      </w:r>
      <w:r w:rsidR="00237E88">
        <w:t xml:space="preserve"> года</w:t>
      </w:r>
      <w:r w:rsidR="003A5A46" w:rsidRPr="003A5A46">
        <w:t xml:space="preserve"> </w:t>
      </w:r>
      <w:r w:rsidR="003A5A46">
        <w:t>по налоговым платежам</w:t>
      </w:r>
      <w:r w:rsidR="00237E88">
        <w:t xml:space="preserve"> составила </w:t>
      </w:r>
      <w:r w:rsidR="005A26EE">
        <w:t>427 367,75</w:t>
      </w:r>
      <w:r w:rsidR="00237E88">
        <w:t xml:space="preserve"> рублей</w:t>
      </w:r>
      <w:r w:rsidR="003A5A46">
        <w:t xml:space="preserve">, по неналоговым платежам </w:t>
      </w:r>
      <w:r w:rsidR="005A26EE">
        <w:t>4 447 567,36</w:t>
      </w:r>
      <w:r w:rsidR="003A5A46">
        <w:t xml:space="preserve"> рублей.</w:t>
      </w:r>
      <w:r w:rsidR="00237E88">
        <w:t xml:space="preserve"> </w:t>
      </w:r>
    </w:p>
    <w:p w:rsidR="00237E88" w:rsidRPr="00237E88" w:rsidRDefault="003338D9" w:rsidP="00D614A7">
      <w:pPr>
        <w:jc w:val="both"/>
      </w:pPr>
      <w:r>
        <w:t>3.</w:t>
      </w:r>
      <w:r w:rsidR="001E08D3">
        <w:t xml:space="preserve"> </w:t>
      </w:r>
      <w:r w:rsidR="00754295">
        <w:t>Р</w:t>
      </w:r>
      <w:r>
        <w:t xml:space="preserve">асходы бюджета исполнены в сумме </w:t>
      </w:r>
      <w:r w:rsidR="005A26EE">
        <w:t>78 196 659,65</w:t>
      </w:r>
      <w:r w:rsidR="00851CAC">
        <w:t xml:space="preserve"> рублей </w:t>
      </w:r>
      <w:r>
        <w:t xml:space="preserve"> или </w:t>
      </w:r>
      <w:r w:rsidR="003A5A46">
        <w:t>97,</w:t>
      </w:r>
      <w:r w:rsidR="005A26EE">
        <w:t>61</w:t>
      </w:r>
      <w:r>
        <w:t>%.</w:t>
      </w:r>
    </w:p>
    <w:p w:rsidR="00902AA4" w:rsidRDefault="003338D9" w:rsidP="00D614A7">
      <w:pPr>
        <w:jc w:val="both"/>
        <w:rPr>
          <w:rFonts w:eastAsia="Calibri"/>
        </w:rPr>
      </w:pPr>
      <w:r>
        <w:rPr>
          <w:rFonts w:eastAsia="Calibri"/>
        </w:rPr>
        <w:t xml:space="preserve">4. При исполнении бюджета поселения по завершению финансового года сложился </w:t>
      </w:r>
      <w:r w:rsidR="005A26EE">
        <w:rPr>
          <w:rFonts w:eastAsia="Calibri"/>
        </w:rPr>
        <w:t>де</w:t>
      </w:r>
      <w:r>
        <w:rPr>
          <w:rFonts w:eastAsia="Calibri"/>
        </w:rPr>
        <w:t xml:space="preserve">фицит в размере </w:t>
      </w:r>
      <w:r w:rsidR="005A26EE">
        <w:rPr>
          <w:rFonts w:eastAsia="Calibri"/>
        </w:rPr>
        <w:t>296 878,97</w:t>
      </w:r>
      <w:r>
        <w:rPr>
          <w:rFonts w:eastAsia="Calibri"/>
        </w:rPr>
        <w:t xml:space="preserve"> рублей</w:t>
      </w:r>
      <w:r w:rsidR="005A26EE">
        <w:rPr>
          <w:rFonts w:eastAsia="Calibri"/>
        </w:rPr>
        <w:t>, который направлен на снижение остатков средств на счетах по учету средств местного бюджета по состоянию на 01.01.2020 года</w:t>
      </w:r>
      <w:r>
        <w:rPr>
          <w:rFonts w:eastAsia="Calibri"/>
        </w:rPr>
        <w:t>.</w:t>
      </w:r>
    </w:p>
    <w:p w:rsidR="003338D9" w:rsidRDefault="003338D9" w:rsidP="00D614A7">
      <w:pPr>
        <w:jc w:val="both"/>
        <w:rPr>
          <w:rFonts w:eastAsia="Calibri"/>
        </w:rPr>
      </w:pPr>
      <w:r>
        <w:rPr>
          <w:rFonts w:eastAsia="Calibri"/>
        </w:rPr>
        <w:t>5.</w:t>
      </w:r>
      <w:r w:rsidR="001E08D3">
        <w:rPr>
          <w:rFonts w:eastAsia="Calibri"/>
        </w:rPr>
        <w:t xml:space="preserve"> </w:t>
      </w:r>
      <w:r>
        <w:rPr>
          <w:rFonts w:eastAsia="Calibri"/>
        </w:rPr>
        <w:t xml:space="preserve">В общем объеме расходов бюджета поселения удельный вес расходов на реализацию муниципальных программ составил </w:t>
      </w:r>
      <w:r w:rsidR="005F1564">
        <w:rPr>
          <w:rFonts w:eastAsia="Calibri"/>
        </w:rPr>
        <w:t>9</w:t>
      </w:r>
      <w:r w:rsidR="005A26EE">
        <w:rPr>
          <w:rFonts w:eastAsia="Calibri"/>
        </w:rPr>
        <w:t>7,5</w:t>
      </w:r>
      <w:r w:rsidR="005F1564">
        <w:rPr>
          <w:rFonts w:eastAsia="Calibri"/>
        </w:rPr>
        <w:t>9</w:t>
      </w:r>
      <w:r>
        <w:rPr>
          <w:rFonts w:eastAsia="Calibri"/>
        </w:rPr>
        <w:t>%.</w:t>
      </w:r>
    </w:p>
    <w:p w:rsidR="003338D9" w:rsidRDefault="003338D9" w:rsidP="00D614A7">
      <w:pPr>
        <w:jc w:val="both"/>
      </w:pPr>
      <w:r>
        <w:rPr>
          <w:rFonts w:eastAsia="Calibri"/>
        </w:rPr>
        <w:t>6.</w:t>
      </w:r>
      <w:r w:rsidR="001E08D3">
        <w:rPr>
          <w:rFonts w:eastAsia="Calibri"/>
        </w:rPr>
        <w:t xml:space="preserve"> </w:t>
      </w:r>
      <w:r>
        <w:rPr>
          <w:rFonts w:eastAsia="Calibri"/>
        </w:rPr>
        <w:t>В 20</w:t>
      </w:r>
      <w:r w:rsidR="005A26EE">
        <w:rPr>
          <w:rFonts w:eastAsia="Calibri"/>
        </w:rPr>
        <w:t>20</w:t>
      </w:r>
      <w:r>
        <w:rPr>
          <w:rFonts w:eastAsia="Calibri"/>
        </w:rPr>
        <w:t xml:space="preserve"> году расходы дорожного </w:t>
      </w:r>
      <w:r w:rsidR="001E08D3">
        <w:rPr>
          <w:rFonts w:eastAsia="Calibri"/>
        </w:rPr>
        <w:t xml:space="preserve">фонда исполнены в </w:t>
      </w:r>
      <w:r w:rsidR="0092076B">
        <w:rPr>
          <w:rFonts w:eastAsia="Calibri"/>
        </w:rPr>
        <w:t xml:space="preserve"> полном </w:t>
      </w:r>
      <w:r w:rsidR="001E08D3">
        <w:rPr>
          <w:rFonts w:eastAsia="Calibri"/>
        </w:rPr>
        <w:t xml:space="preserve">объеме </w:t>
      </w:r>
      <w:r w:rsidR="0092076B">
        <w:t>по целевому назначению в соответствии с Положением о дорожном фонде.</w:t>
      </w:r>
    </w:p>
    <w:p w:rsidR="0092076B" w:rsidRDefault="0092076B" w:rsidP="00D614A7">
      <w:pPr>
        <w:jc w:val="both"/>
        <w:rPr>
          <w:rFonts w:eastAsia="Calibri"/>
        </w:rPr>
      </w:pPr>
      <w:r>
        <w:t>7. Резерный фонд  использован в сумме 17 000,00 рублей согласно распоряжения администрации в соответствии с Порядком использования резервного фонда.</w:t>
      </w:r>
    </w:p>
    <w:p w:rsidR="00902AA4" w:rsidRDefault="0092076B" w:rsidP="00D614A7">
      <w:pPr>
        <w:tabs>
          <w:tab w:val="left" w:pos="851"/>
        </w:tabs>
        <w:jc w:val="both"/>
        <w:rPr>
          <w:rFonts w:eastAsia="Calibri"/>
        </w:rPr>
      </w:pPr>
      <w:r>
        <w:rPr>
          <w:rFonts w:eastAsia="Calibri"/>
        </w:rPr>
        <w:t>8</w:t>
      </w:r>
      <w:r w:rsidR="001E08D3">
        <w:rPr>
          <w:rFonts w:eastAsia="Calibri"/>
        </w:rPr>
        <w:t>. В резул</w:t>
      </w:r>
      <w:r w:rsidR="00754295">
        <w:rPr>
          <w:rFonts w:eastAsia="Calibri"/>
        </w:rPr>
        <w:t>ьтате внешней проверки бюджетная</w:t>
      </w:r>
      <w:r w:rsidR="001E08D3">
        <w:rPr>
          <w:rFonts w:eastAsia="Calibri"/>
        </w:rPr>
        <w:t xml:space="preserve"> отчетност</w:t>
      </w:r>
      <w:r w:rsidR="00754295">
        <w:rPr>
          <w:rFonts w:eastAsia="Calibri"/>
        </w:rPr>
        <w:t>ь</w:t>
      </w:r>
      <w:r w:rsidR="001E08D3">
        <w:rPr>
          <w:rFonts w:eastAsia="Calibri"/>
        </w:rPr>
        <w:t xml:space="preserve"> </w:t>
      </w:r>
      <w:r w:rsidR="002543F4">
        <w:rPr>
          <w:color w:val="333333"/>
        </w:rPr>
        <w:t>Полтавского городского</w:t>
      </w:r>
      <w:r w:rsidR="002543F4">
        <w:t xml:space="preserve"> </w:t>
      </w:r>
      <w:r w:rsidR="001E08D3">
        <w:rPr>
          <w:rFonts w:eastAsia="Calibri"/>
        </w:rPr>
        <w:t xml:space="preserve">поселения </w:t>
      </w:r>
      <w:r w:rsidR="001E08D3" w:rsidRPr="00BC0ECB">
        <w:rPr>
          <w:rFonts w:eastAsia="Calibri"/>
        </w:rPr>
        <w:t xml:space="preserve"> </w:t>
      </w:r>
      <w:r w:rsidR="00754295">
        <w:rPr>
          <w:rFonts w:eastAsia="Calibri"/>
        </w:rPr>
        <w:t>признана достоверной</w:t>
      </w:r>
      <w:r w:rsidR="001E08D3">
        <w:rPr>
          <w:rFonts w:eastAsia="Calibri"/>
        </w:rPr>
        <w:t>.</w:t>
      </w:r>
    </w:p>
    <w:p w:rsidR="001E08D3" w:rsidRDefault="0092076B" w:rsidP="00D614A7">
      <w:pPr>
        <w:jc w:val="both"/>
        <w:rPr>
          <w:rFonts w:eastAsia="Calibri"/>
        </w:rPr>
      </w:pPr>
      <w:r>
        <w:rPr>
          <w:rFonts w:eastAsia="Calibri"/>
        </w:rPr>
        <w:t>9</w:t>
      </w:r>
      <w:r w:rsidR="001E08D3">
        <w:rPr>
          <w:rFonts w:eastAsia="Calibri"/>
        </w:rPr>
        <w:t xml:space="preserve">. Проект решения Совета депутатов </w:t>
      </w:r>
      <w:r w:rsidR="002543F4">
        <w:rPr>
          <w:color w:val="333333"/>
        </w:rPr>
        <w:t>Полтавского городского</w:t>
      </w:r>
      <w:r w:rsidR="002543F4">
        <w:t xml:space="preserve"> </w:t>
      </w:r>
      <w:r w:rsidR="001E08D3">
        <w:rPr>
          <w:rFonts w:eastAsia="Calibri"/>
        </w:rPr>
        <w:t>поселения «Об исполнении бюджета за 20</w:t>
      </w:r>
      <w:r>
        <w:rPr>
          <w:rFonts w:eastAsia="Calibri"/>
        </w:rPr>
        <w:t>20</w:t>
      </w:r>
      <w:r w:rsidR="001E08D3">
        <w:rPr>
          <w:rFonts w:eastAsia="Calibri"/>
        </w:rPr>
        <w:t xml:space="preserve"> год» отражает достоверно кассовое исполнение доходов, расходов и источников финансирования дефицита бюджета поселения </w:t>
      </w:r>
      <w:r w:rsidR="004E43FC">
        <w:rPr>
          <w:rFonts w:eastAsia="Calibri"/>
        </w:rPr>
        <w:t>з</w:t>
      </w:r>
      <w:r w:rsidR="001E08D3">
        <w:rPr>
          <w:rFonts w:eastAsia="Calibri"/>
        </w:rPr>
        <w:t>а период с 01 января по 31 декабря 20</w:t>
      </w:r>
      <w:r>
        <w:rPr>
          <w:rFonts w:eastAsia="Calibri"/>
        </w:rPr>
        <w:t>20</w:t>
      </w:r>
      <w:r w:rsidR="001E08D3">
        <w:rPr>
          <w:rFonts w:eastAsia="Calibri"/>
        </w:rPr>
        <w:t xml:space="preserve"> года.  </w:t>
      </w:r>
    </w:p>
    <w:p w:rsidR="001E08D3" w:rsidRDefault="001E08D3" w:rsidP="00D614A7">
      <w:pPr>
        <w:jc w:val="both"/>
        <w:rPr>
          <w:rFonts w:eastAsia="Calibri"/>
        </w:rPr>
      </w:pPr>
    </w:p>
    <w:p w:rsidR="00A42F5A" w:rsidRDefault="00A42F5A" w:rsidP="00D614A7">
      <w:pPr>
        <w:spacing w:before="100" w:beforeAutospacing="1" w:after="100" w:afterAutospacing="1"/>
        <w:jc w:val="both"/>
        <w:rPr>
          <w:i/>
          <w:iCs/>
        </w:rPr>
      </w:pPr>
      <w:r w:rsidRPr="00291677">
        <w:rPr>
          <w:i/>
          <w:iCs/>
        </w:rPr>
        <w:t xml:space="preserve">Контрольно-счетный орган муниципального образования </w:t>
      </w:r>
      <w:r w:rsidR="001E08D3">
        <w:rPr>
          <w:i/>
          <w:iCs/>
        </w:rPr>
        <w:t xml:space="preserve">считает возможным предложить </w:t>
      </w:r>
      <w:r w:rsidRPr="00291677">
        <w:rPr>
          <w:i/>
          <w:iCs/>
        </w:rPr>
        <w:t xml:space="preserve">Совету депутатов </w:t>
      </w:r>
      <w:r w:rsidR="001E08D3">
        <w:rPr>
          <w:i/>
          <w:iCs/>
        </w:rPr>
        <w:t>рассмотреть  отчет</w:t>
      </w:r>
      <w:r w:rsidRPr="00291677">
        <w:rPr>
          <w:i/>
          <w:iCs/>
        </w:rPr>
        <w:t xml:space="preserve">  «об исполнении бюджета </w:t>
      </w:r>
      <w:r w:rsidR="002543F4" w:rsidRPr="002543F4">
        <w:rPr>
          <w:i/>
          <w:color w:val="333333"/>
        </w:rPr>
        <w:t>Полтавского городского</w:t>
      </w:r>
      <w:r w:rsidR="002543F4">
        <w:t xml:space="preserve"> </w:t>
      </w:r>
      <w:r w:rsidRPr="00291677">
        <w:rPr>
          <w:i/>
          <w:iCs/>
        </w:rPr>
        <w:t>поселения за 20</w:t>
      </w:r>
      <w:r w:rsidR="0092076B">
        <w:rPr>
          <w:i/>
          <w:iCs/>
        </w:rPr>
        <w:t>20</w:t>
      </w:r>
      <w:r w:rsidRPr="00291677">
        <w:rPr>
          <w:i/>
          <w:iCs/>
        </w:rPr>
        <w:t xml:space="preserve"> год».</w:t>
      </w:r>
    </w:p>
    <w:p w:rsidR="00F10312" w:rsidRPr="007C107C" w:rsidRDefault="00C54EFA" w:rsidP="00D614A7">
      <w:pPr>
        <w:jc w:val="both"/>
      </w:pPr>
      <w:r w:rsidRPr="007C107C">
        <w:t>Председатель к</w:t>
      </w:r>
      <w:r w:rsidR="00425958" w:rsidRPr="007C107C">
        <w:t>онтрольно-</w:t>
      </w:r>
    </w:p>
    <w:p w:rsidR="006F50D0" w:rsidRPr="007C107C" w:rsidRDefault="00C54EFA" w:rsidP="00EF7F79">
      <w:pPr>
        <w:jc w:val="both"/>
      </w:pPr>
      <w:r w:rsidRPr="007C107C">
        <w:t>счетного</w:t>
      </w:r>
      <w:r w:rsidR="00425958" w:rsidRPr="007C107C">
        <w:t xml:space="preserve"> </w:t>
      </w:r>
      <w:r w:rsidRPr="007C107C">
        <w:t>органа</w:t>
      </w:r>
      <w:r w:rsidR="00425958" w:rsidRPr="007C107C">
        <w:t xml:space="preserve">                                                                                     </w:t>
      </w:r>
      <w:r w:rsidRPr="007C107C">
        <w:t>Е.В.Галаган</w:t>
      </w:r>
    </w:p>
    <w:sectPr w:rsidR="006F50D0" w:rsidRPr="007C107C" w:rsidSect="00D614A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0EE3" w:rsidRDefault="00510EE3" w:rsidP="00936EEC">
      <w:r>
        <w:separator/>
      </w:r>
    </w:p>
  </w:endnote>
  <w:endnote w:type="continuationSeparator" w:id="1">
    <w:p w:rsidR="00510EE3" w:rsidRDefault="00510EE3" w:rsidP="00936E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3758" w:rsidRDefault="00533758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3758" w:rsidRDefault="00533758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3758" w:rsidRDefault="00533758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0EE3" w:rsidRDefault="00510EE3" w:rsidP="00936EEC">
      <w:r>
        <w:separator/>
      </w:r>
    </w:p>
  </w:footnote>
  <w:footnote w:type="continuationSeparator" w:id="1">
    <w:p w:rsidR="00510EE3" w:rsidRDefault="00510EE3" w:rsidP="00936E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3758" w:rsidRDefault="00533758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3758" w:rsidRDefault="00533758" w:rsidP="00D614A7">
    <w:pPr>
      <w:pStyle w:val="a6"/>
      <w:tabs>
        <w:tab w:val="left" w:pos="782"/>
      </w:tabs>
    </w:pPr>
    <w:r>
      <w:tab/>
    </w:r>
    <w:r>
      <w:tab/>
    </w:r>
    <w:fldSimple w:instr="PAGE   \* MERGEFORMAT">
      <w:r w:rsidR="00EF7F79">
        <w:rPr>
          <w:noProof/>
        </w:rPr>
        <w:t>9</w:t>
      </w:r>
    </w:fldSimple>
  </w:p>
  <w:p w:rsidR="00533758" w:rsidRDefault="00533758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46157"/>
    </w:sdtPr>
    <w:sdtContent>
      <w:p w:rsidR="00533758" w:rsidRDefault="005C1297">
        <w:pPr>
          <w:pStyle w:val="a6"/>
          <w:jc w:val="center"/>
        </w:pPr>
        <w:fldSimple w:instr=" PAGE   \* MERGEFORMAT ">
          <w:r w:rsidR="00EF7F79">
            <w:rPr>
              <w:noProof/>
            </w:rPr>
            <w:t>1</w:t>
          </w:r>
        </w:fldSimple>
      </w:p>
    </w:sdtContent>
  </w:sdt>
  <w:p w:rsidR="00533758" w:rsidRDefault="0053375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2044F"/>
    <w:multiLevelType w:val="multilevel"/>
    <w:tmpl w:val="7C240F50"/>
    <w:lvl w:ilvl="0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38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0" w:hanging="2160"/>
      </w:pPr>
      <w:rPr>
        <w:rFonts w:hint="default"/>
      </w:rPr>
    </w:lvl>
  </w:abstractNum>
  <w:abstractNum w:abstractNumId="1">
    <w:nsid w:val="0DC87005"/>
    <w:multiLevelType w:val="hybridMultilevel"/>
    <w:tmpl w:val="999A444E"/>
    <w:lvl w:ilvl="0" w:tplc="03DC4BFC">
      <w:start w:val="1"/>
      <w:numFmt w:val="decimal"/>
      <w:lvlText w:val="%1.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0FC82E2A"/>
    <w:multiLevelType w:val="multilevel"/>
    <w:tmpl w:val="3E7A452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3">
    <w:nsid w:val="1DCF4293"/>
    <w:multiLevelType w:val="multilevel"/>
    <w:tmpl w:val="A6244B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0F2A95"/>
    <w:multiLevelType w:val="multilevel"/>
    <w:tmpl w:val="C34CDFD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517B6B"/>
    <w:multiLevelType w:val="hybridMultilevel"/>
    <w:tmpl w:val="B64E4724"/>
    <w:lvl w:ilvl="0" w:tplc="AEB24F12">
      <w:start w:val="5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3" w:hanging="360"/>
      </w:pPr>
    </w:lvl>
    <w:lvl w:ilvl="2" w:tplc="0419001B" w:tentative="1">
      <w:start w:val="1"/>
      <w:numFmt w:val="lowerRoman"/>
      <w:lvlText w:val="%3."/>
      <w:lvlJc w:val="right"/>
      <w:pPr>
        <w:ind w:left="3643" w:hanging="180"/>
      </w:pPr>
    </w:lvl>
    <w:lvl w:ilvl="3" w:tplc="0419000F" w:tentative="1">
      <w:start w:val="1"/>
      <w:numFmt w:val="decimal"/>
      <w:lvlText w:val="%4."/>
      <w:lvlJc w:val="left"/>
      <w:pPr>
        <w:ind w:left="4363" w:hanging="360"/>
      </w:pPr>
    </w:lvl>
    <w:lvl w:ilvl="4" w:tplc="04190019" w:tentative="1">
      <w:start w:val="1"/>
      <w:numFmt w:val="lowerLetter"/>
      <w:lvlText w:val="%5."/>
      <w:lvlJc w:val="left"/>
      <w:pPr>
        <w:ind w:left="5083" w:hanging="360"/>
      </w:pPr>
    </w:lvl>
    <w:lvl w:ilvl="5" w:tplc="0419001B" w:tentative="1">
      <w:start w:val="1"/>
      <w:numFmt w:val="lowerRoman"/>
      <w:lvlText w:val="%6."/>
      <w:lvlJc w:val="right"/>
      <w:pPr>
        <w:ind w:left="5803" w:hanging="180"/>
      </w:pPr>
    </w:lvl>
    <w:lvl w:ilvl="6" w:tplc="0419000F" w:tentative="1">
      <w:start w:val="1"/>
      <w:numFmt w:val="decimal"/>
      <w:lvlText w:val="%7."/>
      <w:lvlJc w:val="left"/>
      <w:pPr>
        <w:ind w:left="6523" w:hanging="360"/>
      </w:pPr>
    </w:lvl>
    <w:lvl w:ilvl="7" w:tplc="04190019" w:tentative="1">
      <w:start w:val="1"/>
      <w:numFmt w:val="lowerLetter"/>
      <w:lvlText w:val="%8."/>
      <w:lvlJc w:val="left"/>
      <w:pPr>
        <w:ind w:left="7243" w:hanging="360"/>
      </w:pPr>
    </w:lvl>
    <w:lvl w:ilvl="8" w:tplc="041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6">
    <w:nsid w:val="264A1759"/>
    <w:multiLevelType w:val="hybridMultilevel"/>
    <w:tmpl w:val="D550E1C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8" w:hanging="360"/>
      </w:pPr>
      <w:rPr>
        <w:rFonts w:ascii="Wingdings" w:hAnsi="Wingdings" w:hint="default"/>
      </w:rPr>
    </w:lvl>
  </w:abstractNum>
  <w:abstractNum w:abstractNumId="7">
    <w:nsid w:val="27994E2E"/>
    <w:multiLevelType w:val="hybridMultilevel"/>
    <w:tmpl w:val="77928F62"/>
    <w:lvl w:ilvl="0" w:tplc="11C63F1C">
      <w:start w:val="5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2A4148DA"/>
    <w:multiLevelType w:val="multilevel"/>
    <w:tmpl w:val="415263EE"/>
    <w:lvl w:ilvl="0">
      <w:start w:val="3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entative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9">
    <w:nsid w:val="2C546013"/>
    <w:multiLevelType w:val="multilevel"/>
    <w:tmpl w:val="2690C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DEA158A"/>
    <w:multiLevelType w:val="multilevel"/>
    <w:tmpl w:val="218653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18B6B31"/>
    <w:multiLevelType w:val="multilevel"/>
    <w:tmpl w:val="EEEC6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B1B3898"/>
    <w:multiLevelType w:val="multilevel"/>
    <w:tmpl w:val="26D63B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3D827142"/>
    <w:multiLevelType w:val="hybridMultilevel"/>
    <w:tmpl w:val="EEDE506A"/>
    <w:lvl w:ilvl="0" w:tplc="5986C772">
      <w:start w:val="1"/>
      <w:numFmt w:val="decimal"/>
      <w:lvlText w:val="%1)"/>
      <w:lvlJc w:val="left"/>
      <w:pPr>
        <w:ind w:left="97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4">
    <w:nsid w:val="3E0914DA"/>
    <w:multiLevelType w:val="hybridMultilevel"/>
    <w:tmpl w:val="48E01D02"/>
    <w:lvl w:ilvl="0" w:tplc="BE56901E">
      <w:start w:val="2"/>
      <w:numFmt w:val="decimal"/>
      <w:lvlText w:val="%1)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5">
    <w:nsid w:val="40E27177"/>
    <w:multiLevelType w:val="multilevel"/>
    <w:tmpl w:val="4244818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6">
    <w:nsid w:val="435146FE"/>
    <w:multiLevelType w:val="hybridMultilevel"/>
    <w:tmpl w:val="450C641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704666"/>
    <w:multiLevelType w:val="hybridMultilevel"/>
    <w:tmpl w:val="F5623EE8"/>
    <w:lvl w:ilvl="0" w:tplc="A85AF0A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8">
    <w:nsid w:val="495B7477"/>
    <w:multiLevelType w:val="hybridMultilevel"/>
    <w:tmpl w:val="0D6AF9C6"/>
    <w:lvl w:ilvl="0" w:tplc="BF8AB840">
      <w:start w:val="1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9">
    <w:nsid w:val="4D073E5A"/>
    <w:multiLevelType w:val="hybridMultilevel"/>
    <w:tmpl w:val="C1B4AD06"/>
    <w:lvl w:ilvl="0" w:tplc="24C2A574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0">
    <w:nsid w:val="5401624E"/>
    <w:multiLevelType w:val="multilevel"/>
    <w:tmpl w:val="3E7A452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21">
    <w:nsid w:val="5C0867F7"/>
    <w:multiLevelType w:val="hybridMultilevel"/>
    <w:tmpl w:val="1562ACBA"/>
    <w:lvl w:ilvl="0" w:tplc="1AFA564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2">
    <w:nsid w:val="610012A1"/>
    <w:multiLevelType w:val="hybridMultilevel"/>
    <w:tmpl w:val="B64E4724"/>
    <w:lvl w:ilvl="0" w:tplc="AEB24F12">
      <w:start w:val="5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3" w:hanging="360"/>
      </w:pPr>
    </w:lvl>
    <w:lvl w:ilvl="2" w:tplc="0419001B" w:tentative="1">
      <w:start w:val="1"/>
      <w:numFmt w:val="lowerRoman"/>
      <w:lvlText w:val="%3."/>
      <w:lvlJc w:val="right"/>
      <w:pPr>
        <w:ind w:left="3643" w:hanging="180"/>
      </w:pPr>
    </w:lvl>
    <w:lvl w:ilvl="3" w:tplc="0419000F" w:tentative="1">
      <w:start w:val="1"/>
      <w:numFmt w:val="decimal"/>
      <w:lvlText w:val="%4."/>
      <w:lvlJc w:val="left"/>
      <w:pPr>
        <w:ind w:left="4363" w:hanging="360"/>
      </w:pPr>
    </w:lvl>
    <w:lvl w:ilvl="4" w:tplc="04190019" w:tentative="1">
      <w:start w:val="1"/>
      <w:numFmt w:val="lowerLetter"/>
      <w:lvlText w:val="%5."/>
      <w:lvlJc w:val="left"/>
      <w:pPr>
        <w:ind w:left="5083" w:hanging="360"/>
      </w:pPr>
    </w:lvl>
    <w:lvl w:ilvl="5" w:tplc="0419001B" w:tentative="1">
      <w:start w:val="1"/>
      <w:numFmt w:val="lowerRoman"/>
      <w:lvlText w:val="%6."/>
      <w:lvlJc w:val="right"/>
      <w:pPr>
        <w:ind w:left="5803" w:hanging="180"/>
      </w:pPr>
    </w:lvl>
    <w:lvl w:ilvl="6" w:tplc="0419000F" w:tentative="1">
      <w:start w:val="1"/>
      <w:numFmt w:val="decimal"/>
      <w:lvlText w:val="%7."/>
      <w:lvlJc w:val="left"/>
      <w:pPr>
        <w:ind w:left="6523" w:hanging="360"/>
      </w:pPr>
    </w:lvl>
    <w:lvl w:ilvl="7" w:tplc="04190019" w:tentative="1">
      <w:start w:val="1"/>
      <w:numFmt w:val="lowerLetter"/>
      <w:lvlText w:val="%8."/>
      <w:lvlJc w:val="left"/>
      <w:pPr>
        <w:ind w:left="7243" w:hanging="360"/>
      </w:pPr>
    </w:lvl>
    <w:lvl w:ilvl="8" w:tplc="041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23">
    <w:nsid w:val="66E10AC6"/>
    <w:multiLevelType w:val="hybridMultilevel"/>
    <w:tmpl w:val="E7A066B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7E64AD"/>
    <w:multiLevelType w:val="multilevel"/>
    <w:tmpl w:val="0E5ADA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2307A3B"/>
    <w:multiLevelType w:val="multilevel"/>
    <w:tmpl w:val="D50248D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24808DC"/>
    <w:multiLevelType w:val="hybridMultilevel"/>
    <w:tmpl w:val="11A42DDE"/>
    <w:lvl w:ilvl="0" w:tplc="6DF01CE6">
      <w:start w:val="1"/>
      <w:numFmt w:val="decimal"/>
      <w:lvlText w:val="%1)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7">
    <w:nsid w:val="798B291B"/>
    <w:multiLevelType w:val="multilevel"/>
    <w:tmpl w:val="4E8818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12"/>
  </w:num>
  <w:num w:numId="2">
    <w:abstractNumId w:val="6"/>
  </w:num>
  <w:num w:numId="3">
    <w:abstractNumId w:val="16"/>
  </w:num>
  <w:num w:numId="4">
    <w:abstractNumId w:val="20"/>
  </w:num>
  <w:num w:numId="5">
    <w:abstractNumId w:val="2"/>
  </w:num>
  <w:num w:numId="6">
    <w:abstractNumId w:val="23"/>
  </w:num>
  <w:num w:numId="7">
    <w:abstractNumId w:val="17"/>
  </w:num>
  <w:num w:numId="8">
    <w:abstractNumId w:val="0"/>
  </w:num>
  <w:num w:numId="9">
    <w:abstractNumId w:val="27"/>
  </w:num>
  <w:num w:numId="10">
    <w:abstractNumId w:val="18"/>
  </w:num>
  <w:num w:numId="11">
    <w:abstractNumId w:val="15"/>
  </w:num>
  <w:num w:numId="12">
    <w:abstractNumId w:val="22"/>
  </w:num>
  <w:num w:numId="13">
    <w:abstractNumId w:val="7"/>
  </w:num>
  <w:num w:numId="14">
    <w:abstractNumId w:val="1"/>
  </w:num>
  <w:num w:numId="15">
    <w:abstractNumId w:val="26"/>
  </w:num>
  <w:num w:numId="16">
    <w:abstractNumId w:val="21"/>
  </w:num>
  <w:num w:numId="17">
    <w:abstractNumId w:val="19"/>
  </w:num>
  <w:num w:numId="18">
    <w:abstractNumId w:val="5"/>
  </w:num>
  <w:num w:numId="19">
    <w:abstractNumId w:val="13"/>
  </w:num>
  <w:num w:numId="20">
    <w:abstractNumId w:val="14"/>
  </w:num>
  <w:num w:numId="21">
    <w:abstractNumId w:val="9"/>
  </w:num>
  <w:num w:numId="22">
    <w:abstractNumId w:val="11"/>
  </w:num>
  <w:num w:numId="23">
    <w:abstractNumId w:val="25"/>
  </w:num>
  <w:num w:numId="24">
    <w:abstractNumId w:val="10"/>
  </w:num>
  <w:num w:numId="25">
    <w:abstractNumId w:val="3"/>
  </w:num>
  <w:num w:numId="26">
    <w:abstractNumId w:val="24"/>
  </w:num>
  <w:num w:numId="27">
    <w:abstractNumId w:val="4"/>
  </w:num>
  <w:num w:numId="2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24703"/>
    <w:rsid w:val="000005CD"/>
    <w:rsid w:val="000005DD"/>
    <w:rsid w:val="00001C26"/>
    <w:rsid w:val="00002260"/>
    <w:rsid w:val="00003740"/>
    <w:rsid w:val="00004EA3"/>
    <w:rsid w:val="00011101"/>
    <w:rsid w:val="00015436"/>
    <w:rsid w:val="000158B9"/>
    <w:rsid w:val="00016D3F"/>
    <w:rsid w:val="00020DBF"/>
    <w:rsid w:val="000216E6"/>
    <w:rsid w:val="000236E0"/>
    <w:rsid w:val="00025EE3"/>
    <w:rsid w:val="00030FE3"/>
    <w:rsid w:val="000319C8"/>
    <w:rsid w:val="00031F7A"/>
    <w:rsid w:val="0003241E"/>
    <w:rsid w:val="000324BA"/>
    <w:rsid w:val="00033E50"/>
    <w:rsid w:val="00034931"/>
    <w:rsid w:val="000350A1"/>
    <w:rsid w:val="00035416"/>
    <w:rsid w:val="000377A2"/>
    <w:rsid w:val="00041F8E"/>
    <w:rsid w:val="00042A14"/>
    <w:rsid w:val="00045ADF"/>
    <w:rsid w:val="00046568"/>
    <w:rsid w:val="000527FA"/>
    <w:rsid w:val="00053042"/>
    <w:rsid w:val="0005372D"/>
    <w:rsid w:val="0005393D"/>
    <w:rsid w:val="00055915"/>
    <w:rsid w:val="00056A4A"/>
    <w:rsid w:val="00057E76"/>
    <w:rsid w:val="000603DF"/>
    <w:rsid w:val="0006133E"/>
    <w:rsid w:val="0006145B"/>
    <w:rsid w:val="000624C4"/>
    <w:rsid w:val="00064DDF"/>
    <w:rsid w:val="00065714"/>
    <w:rsid w:val="0006624A"/>
    <w:rsid w:val="00070463"/>
    <w:rsid w:val="0007047A"/>
    <w:rsid w:val="00070F62"/>
    <w:rsid w:val="00074956"/>
    <w:rsid w:val="00075D1D"/>
    <w:rsid w:val="00075D64"/>
    <w:rsid w:val="00076221"/>
    <w:rsid w:val="000806EB"/>
    <w:rsid w:val="000811C8"/>
    <w:rsid w:val="00084AA2"/>
    <w:rsid w:val="0008622E"/>
    <w:rsid w:val="00086919"/>
    <w:rsid w:val="00086A27"/>
    <w:rsid w:val="00087694"/>
    <w:rsid w:val="00087D27"/>
    <w:rsid w:val="00090E6E"/>
    <w:rsid w:val="000914A7"/>
    <w:rsid w:val="0009282D"/>
    <w:rsid w:val="00092C55"/>
    <w:rsid w:val="00093C73"/>
    <w:rsid w:val="000973A2"/>
    <w:rsid w:val="000A1908"/>
    <w:rsid w:val="000A3C48"/>
    <w:rsid w:val="000A4111"/>
    <w:rsid w:val="000A4BE2"/>
    <w:rsid w:val="000B1974"/>
    <w:rsid w:val="000B3D76"/>
    <w:rsid w:val="000B42AD"/>
    <w:rsid w:val="000B4D54"/>
    <w:rsid w:val="000B6BEE"/>
    <w:rsid w:val="000B7076"/>
    <w:rsid w:val="000B7D00"/>
    <w:rsid w:val="000C0672"/>
    <w:rsid w:val="000C0D16"/>
    <w:rsid w:val="000D02C7"/>
    <w:rsid w:val="000D031C"/>
    <w:rsid w:val="000E0AB3"/>
    <w:rsid w:val="000E16E0"/>
    <w:rsid w:val="000E223D"/>
    <w:rsid w:val="000E2758"/>
    <w:rsid w:val="000E2E55"/>
    <w:rsid w:val="000E3C33"/>
    <w:rsid w:val="000E536D"/>
    <w:rsid w:val="000E5447"/>
    <w:rsid w:val="000E775F"/>
    <w:rsid w:val="000F0A54"/>
    <w:rsid w:val="000F1521"/>
    <w:rsid w:val="000F1692"/>
    <w:rsid w:val="000F198D"/>
    <w:rsid w:val="000F5CC0"/>
    <w:rsid w:val="001025FB"/>
    <w:rsid w:val="00102AD8"/>
    <w:rsid w:val="00110050"/>
    <w:rsid w:val="00112CDD"/>
    <w:rsid w:val="001134B0"/>
    <w:rsid w:val="001136EF"/>
    <w:rsid w:val="00114A2F"/>
    <w:rsid w:val="00115684"/>
    <w:rsid w:val="00116FED"/>
    <w:rsid w:val="00117768"/>
    <w:rsid w:val="00120B54"/>
    <w:rsid w:val="00122ECA"/>
    <w:rsid w:val="001230D3"/>
    <w:rsid w:val="001263B2"/>
    <w:rsid w:val="00126AE0"/>
    <w:rsid w:val="0012772E"/>
    <w:rsid w:val="00131B47"/>
    <w:rsid w:val="00135D05"/>
    <w:rsid w:val="00136731"/>
    <w:rsid w:val="00140212"/>
    <w:rsid w:val="0014044C"/>
    <w:rsid w:val="00141B9E"/>
    <w:rsid w:val="00143320"/>
    <w:rsid w:val="00143E29"/>
    <w:rsid w:val="001510CD"/>
    <w:rsid w:val="00152187"/>
    <w:rsid w:val="00154D57"/>
    <w:rsid w:val="0015560D"/>
    <w:rsid w:val="00160738"/>
    <w:rsid w:val="00163D88"/>
    <w:rsid w:val="001661B4"/>
    <w:rsid w:val="00170F55"/>
    <w:rsid w:val="0017216C"/>
    <w:rsid w:val="00172D68"/>
    <w:rsid w:val="001743F1"/>
    <w:rsid w:val="00176C37"/>
    <w:rsid w:val="0018153A"/>
    <w:rsid w:val="001836B6"/>
    <w:rsid w:val="00187303"/>
    <w:rsid w:val="00187AB4"/>
    <w:rsid w:val="00187B28"/>
    <w:rsid w:val="0019052A"/>
    <w:rsid w:val="00190795"/>
    <w:rsid w:val="001907FF"/>
    <w:rsid w:val="00191A57"/>
    <w:rsid w:val="00193485"/>
    <w:rsid w:val="00193985"/>
    <w:rsid w:val="00195B49"/>
    <w:rsid w:val="00197385"/>
    <w:rsid w:val="001A02F0"/>
    <w:rsid w:val="001A46C7"/>
    <w:rsid w:val="001A6522"/>
    <w:rsid w:val="001B27EF"/>
    <w:rsid w:val="001B2CE8"/>
    <w:rsid w:val="001B36F0"/>
    <w:rsid w:val="001C1443"/>
    <w:rsid w:val="001C188A"/>
    <w:rsid w:val="001C2193"/>
    <w:rsid w:val="001D2676"/>
    <w:rsid w:val="001D3000"/>
    <w:rsid w:val="001D320D"/>
    <w:rsid w:val="001D479D"/>
    <w:rsid w:val="001D78E5"/>
    <w:rsid w:val="001E08D3"/>
    <w:rsid w:val="001E2629"/>
    <w:rsid w:val="001E2AB5"/>
    <w:rsid w:val="001E313E"/>
    <w:rsid w:val="001E3300"/>
    <w:rsid w:val="001E352F"/>
    <w:rsid w:val="001E618E"/>
    <w:rsid w:val="001F00A3"/>
    <w:rsid w:val="001F3384"/>
    <w:rsid w:val="001F39FF"/>
    <w:rsid w:val="001F47C0"/>
    <w:rsid w:val="001F4842"/>
    <w:rsid w:val="001F4DF7"/>
    <w:rsid w:val="001F53A0"/>
    <w:rsid w:val="001F5C2B"/>
    <w:rsid w:val="001F6F44"/>
    <w:rsid w:val="002022F6"/>
    <w:rsid w:val="00202C02"/>
    <w:rsid w:val="00203259"/>
    <w:rsid w:val="00205530"/>
    <w:rsid w:val="00205B0B"/>
    <w:rsid w:val="00205E3C"/>
    <w:rsid w:val="00206358"/>
    <w:rsid w:val="00206B77"/>
    <w:rsid w:val="002109BF"/>
    <w:rsid w:val="002136BD"/>
    <w:rsid w:val="0021444B"/>
    <w:rsid w:val="002147BF"/>
    <w:rsid w:val="00217090"/>
    <w:rsid w:val="00221661"/>
    <w:rsid w:val="00231EE5"/>
    <w:rsid w:val="00232379"/>
    <w:rsid w:val="002362DD"/>
    <w:rsid w:val="002362F0"/>
    <w:rsid w:val="00237E88"/>
    <w:rsid w:val="00247236"/>
    <w:rsid w:val="00250C22"/>
    <w:rsid w:val="002543F4"/>
    <w:rsid w:val="0025651B"/>
    <w:rsid w:val="00260A5C"/>
    <w:rsid w:val="002659C8"/>
    <w:rsid w:val="002671A6"/>
    <w:rsid w:val="002674E8"/>
    <w:rsid w:val="00270C88"/>
    <w:rsid w:val="002719F8"/>
    <w:rsid w:val="00273620"/>
    <w:rsid w:val="00275355"/>
    <w:rsid w:val="00275371"/>
    <w:rsid w:val="00277BC7"/>
    <w:rsid w:val="00277F09"/>
    <w:rsid w:val="00282509"/>
    <w:rsid w:val="0028614D"/>
    <w:rsid w:val="002875DE"/>
    <w:rsid w:val="00291E10"/>
    <w:rsid w:val="00294301"/>
    <w:rsid w:val="002A3765"/>
    <w:rsid w:val="002A4635"/>
    <w:rsid w:val="002A4809"/>
    <w:rsid w:val="002A4871"/>
    <w:rsid w:val="002A6343"/>
    <w:rsid w:val="002A6FE5"/>
    <w:rsid w:val="002B33C6"/>
    <w:rsid w:val="002B35B2"/>
    <w:rsid w:val="002B3647"/>
    <w:rsid w:val="002B3A30"/>
    <w:rsid w:val="002B535B"/>
    <w:rsid w:val="002B56B2"/>
    <w:rsid w:val="002B7E76"/>
    <w:rsid w:val="002C4502"/>
    <w:rsid w:val="002C587E"/>
    <w:rsid w:val="002C5E70"/>
    <w:rsid w:val="002C6C0E"/>
    <w:rsid w:val="002C78E4"/>
    <w:rsid w:val="002D60E5"/>
    <w:rsid w:val="002D722C"/>
    <w:rsid w:val="002E5BF7"/>
    <w:rsid w:val="002E5D4A"/>
    <w:rsid w:val="002E677F"/>
    <w:rsid w:val="002E6F33"/>
    <w:rsid w:val="002E7419"/>
    <w:rsid w:val="002F4307"/>
    <w:rsid w:val="002F46B9"/>
    <w:rsid w:val="002F7986"/>
    <w:rsid w:val="00303A3F"/>
    <w:rsid w:val="00303BAA"/>
    <w:rsid w:val="00305132"/>
    <w:rsid w:val="003051A5"/>
    <w:rsid w:val="00305688"/>
    <w:rsid w:val="00306EF8"/>
    <w:rsid w:val="003122C1"/>
    <w:rsid w:val="00313EBE"/>
    <w:rsid w:val="003162A0"/>
    <w:rsid w:val="0031745F"/>
    <w:rsid w:val="00321FC5"/>
    <w:rsid w:val="00322032"/>
    <w:rsid w:val="00324FF7"/>
    <w:rsid w:val="0032663F"/>
    <w:rsid w:val="00327685"/>
    <w:rsid w:val="0033207E"/>
    <w:rsid w:val="00332354"/>
    <w:rsid w:val="00332378"/>
    <w:rsid w:val="003338D9"/>
    <w:rsid w:val="00337F14"/>
    <w:rsid w:val="003437C9"/>
    <w:rsid w:val="00344207"/>
    <w:rsid w:val="003459DF"/>
    <w:rsid w:val="003516F6"/>
    <w:rsid w:val="00351BB7"/>
    <w:rsid w:val="0035247F"/>
    <w:rsid w:val="003548DC"/>
    <w:rsid w:val="0035660D"/>
    <w:rsid w:val="003602D9"/>
    <w:rsid w:val="00360322"/>
    <w:rsid w:val="003709B7"/>
    <w:rsid w:val="003709D5"/>
    <w:rsid w:val="0037178B"/>
    <w:rsid w:val="0037249A"/>
    <w:rsid w:val="00373D96"/>
    <w:rsid w:val="00373EF0"/>
    <w:rsid w:val="003812F4"/>
    <w:rsid w:val="003813E6"/>
    <w:rsid w:val="00383A22"/>
    <w:rsid w:val="00385F72"/>
    <w:rsid w:val="00386598"/>
    <w:rsid w:val="00392F8E"/>
    <w:rsid w:val="00393374"/>
    <w:rsid w:val="0039388E"/>
    <w:rsid w:val="00395E24"/>
    <w:rsid w:val="00396FD1"/>
    <w:rsid w:val="0039707B"/>
    <w:rsid w:val="00397A33"/>
    <w:rsid w:val="00397BD7"/>
    <w:rsid w:val="003A29C6"/>
    <w:rsid w:val="003A4943"/>
    <w:rsid w:val="003A5A46"/>
    <w:rsid w:val="003A5D7F"/>
    <w:rsid w:val="003A76EB"/>
    <w:rsid w:val="003A7E09"/>
    <w:rsid w:val="003B1CFF"/>
    <w:rsid w:val="003B5FEE"/>
    <w:rsid w:val="003B640B"/>
    <w:rsid w:val="003B6B8B"/>
    <w:rsid w:val="003D4327"/>
    <w:rsid w:val="003D59B0"/>
    <w:rsid w:val="003D5E64"/>
    <w:rsid w:val="003E3EFB"/>
    <w:rsid w:val="003E4125"/>
    <w:rsid w:val="003F089F"/>
    <w:rsid w:val="003F0E0F"/>
    <w:rsid w:val="003F26F1"/>
    <w:rsid w:val="003F60E8"/>
    <w:rsid w:val="004022E8"/>
    <w:rsid w:val="00403AC4"/>
    <w:rsid w:val="00405A0D"/>
    <w:rsid w:val="00405C11"/>
    <w:rsid w:val="0040625E"/>
    <w:rsid w:val="00414A84"/>
    <w:rsid w:val="00416989"/>
    <w:rsid w:val="004209DE"/>
    <w:rsid w:val="004229F7"/>
    <w:rsid w:val="00422CF7"/>
    <w:rsid w:val="004235E6"/>
    <w:rsid w:val="00423D10"/>
    <w:rsid w:val="00425618"/>
    <w:rsid w:val="00425958"/>
    <w:rsid w:val="0043081E"/>
    <w:rsid w:val="004310D7"/>
    <w:rsid w:val="004312B2"/>
    <w:rsid w:val="004323AC"/>
    <w:rsid w:val="00433EB5"/>
    <w:rsid w:val="00444E42"/>
    <w:rsid w:val="00446A75"/>
    <w:rsid w:val="0045117D"/>
    <w:rsid w:val="0045385E"/>
    <w:rsid w:val="004565BA"/>
    <w:rsid w:val="00460253"/>
    <w:rsid w:val="00462236"/>
    <w:rsid w:val="00462485"/>
    <w:rsid w:val="00464A89"/>
    <w:rsid w:val="00465755"/>
    <w:rsid w:val="004716F1"/>
    <w:rsid w:val="00472C3F"/>
    <w:rsid w:val="00474631"/>
    <w:rsid w:val="00474B04"/>
    <w:rsid w:val="00475AAA"/>
    <w:rsid w:val="00475F1E"/>
    <w:rsid w:val="00476DF0"/>
    <w:rsid w:val="00480CD8"/>
    <w:rsid w:val="00490395"/>
    <w:rsid w:val="0049064C"/>
    <w:rsid w:val="00491A92"/>
    <w:rsid w:val="00491F5E"/>
    <w:rsid w:val="00493E7C"/>
    <w:rsid w:val="00494B4A"/>
    <w:rsid w:val="00494D35"/>
    <w:rsid w:val="00496B37"/>
    <w:rsid w:val="004A161D"/>
    <w:rsid w:val="004A319A"/>
    <w:rsid w:val="004A31E9"/>
    <w:rsid w:val="004A363A"/>
    <w:rsid w:val="004A44AB"/>
    <w:rsid w:val="004A5348"/>
    <w:rsid w:val="004A75C9"/>
    <w:rsid w:val="004B0A3B"/>
    <w:rsid w:val="004B47CC"/>
    <w:rsid w:val="004B6712"/>
    <w:rsid w:val="004B7ECC"/>
    <w:rsid w:val="004C0679"/>
    <w:rsid w:val="004C0C4E"/>
    <w:rsid w:val="004C2921"/>
    <w:rsid w:val="004C4CDE"/>
    <w:rsid w:val="004C5AF8"/>
    <w:rsid w:val="004C73B8"/>
    <w:rsid w:val="004D3B71"/>
    <w:rsid w:val="004E27C7"/>
    <w:rsid w:val="004E3EDD"/>
    <w:rsid w:val="004E43FC"/>
    <w:rsid w:val="004E4490"/>
    <w:rsid w:val="004E6FF9"/>
    <w:rsid w:val="004F07A7"/>
    <w:rsid w:val="004F10F6"/>
    <w:rsid w:val="004F1358"/>
    <w:rsid w:val="004F31D3"/>
    <w:rsid w:val="004F469E"/>
    <w:rsid w:val="004F5283"/>
    <w:rsid w:val="004F7E99"/>
    <w:rsid w:val="00500366"/>
    <w:rsid w:val="00500DA3"/>
    <w:rsid w:val="005030C4"/>
    <w:rsid w:val="00507C63"/>
    <w:rsid w:val="00507E1B"/>
    <w:rsid w:val="00510EE3"/>
    <w:rsid w:val="005177C1"/>
    <w:rsid w:val="00517CF5"/>
    <w:rsid w:val="00517F42"/>
    <w:rsid w:val="00520CC4"/>
    <w:rsid w:val="00521227"/>
    <w:rsid w:val="00522D0C"/>
    <w:rsid w:val="00525B5A"/>
    <w:rsid w:val="00526C7D"/>
    <w:rsid w:val="005307D1"/>
    <w:rsid w:val="00533069"/>
    <w:rsid w:val="005335FA"/>
    <w:rsid w:val="00533758"/>
    <w:rsid w:val="00534278"/>
    <w:rsid w:val="00537621"/>
    <w:rsid w:val="005404AA"/>
    <w:rsid w:val="00540BDB"/>
    <w:rsid w:val="005423FA"/>
    <w:rsid w:val="00544CDE"/>
    <w:rsid w:val="00544F37"/>
    <w:rsid w:val="00545179"/>
    <w:rsid w:val="00545608"/>
    <w:rsid w:val="005466F5"/>
    <w:rsid w:val="00547711"/>
    <w:rsid w:val="00550D07"/>
    <w:rsid w:val="00551330"/>
    <w:rsid w:val="00552E32"/>
    <w:rsid w:val="00552E6D"/>
    <w:rsid w:val="00554FDD"/>
    <w:rsid w:val="00562278"/>
    <w:rsid w:val="00564F65"/>
    <w:rsid w:val="00567FDC"/>
    <w:rsid w:val="00570A43"/>
    <w:rsid w:val="00573154"/>
    <w:rsid w:val="0057549C"/>
    <w:rsid w:val="0057667E"/>
    <w:rsid w:val="00576868"/>
    <w:rsid w:val="00576BA9"/>
    <w:rsid w:val="005803BE"/>
    <w:rsid w:val="00582783"/>
    <w:rsid w:val="00583393"/>
    <w:rsid w:val="0058417D"/>
    <w:rsid w:val="005872B5"/>
    <w:rsid w:val="00587565"/>
    <w:rsid w:val="005900F0"/>
    <w:rsid w:val="00591E0D"/>
    <w:rsid w:val="005921BB"/>
    <w:rsid w:val="005940A0"/>
    <w:rsid w:val="00597430"/>
    <w:rsid w:val="005A0446"/>
    <w:rsid w:val="005A0631"/>
    <w:rsid w:val="005A0DA5"/>
    <w:rsid w:val="005A1921"/>
    <w:rsid w:val="005A26EE"/>
    <w:rsid w:val="005A31C1"/>
    <w:rsid w:val="005A3F5C"/>
    <w:rsid w:val="005A408A"/>
    <w:rsid w:val="005A489D"/>
    <w:rsid w:val="005A7B7A"/>
    <w:rsid w:val="005B15FE"/>
    <w:rsid w:val="005B1EBB"/>
    <w:rsid w:val="005B2CBC"/>
    <w:rsid w:val="005B3659"/>
    <w:rsid w:val="005B42F3"/>
    <w:rsid w:val="005B4B07"/>
    <w:rsid w:val="005C1297"/>
    <w:rsid w:val="005C22E0"/>
    <w:rsid w:val="005C2BF1"/>
    <w:rsid w:val="005C38C3"/>
    <w:rsid w:val="005D0347"/>
    <w:rsid w:val="005D1C7F"/>
    <w:rsid w:val="005D51B1"/>
    <w:rsid w:val="005D594D"/>
    <w:rsid w:val="005D5AAF"/>
    <w:rsid w:val="005E0840"/>
    <w:rsid w:val="005E38E0"/>
    <w:rsid w:val="005E6A6C"/>
    <w:rsid w:val="005E71A2"/>
    <w:rsid w:val="005E755D"/>
    <w:rsid w:val="005F1564"/>
    <w:rsid w:val="005F1C80"/>
    <w:rsid w:val="005F2A44"/>
    <w:rsid w:val="005F4098"/>
    <w:rsid w:val="005F5EDC"/>
    <w:rsid w:val="00606CE6"/>
    <w:rsid w:val="006071FD"/>
    <w:rsid w:val="00610329"/>
    <w:rsid w:val="006111A4"/>
    <w:rsid w:val="00613A0A"/>
    <w:rsid w:val="00614031"/>
    <w:rsid w:val="00614722"/>
    <w:rsid w:val="00615538"/>
    <w:rsid w:val="006166F7"/>
    <w:rsid w:val="006204E4"/>
    <w:rsid w:val="006205F6"/>
    <w:rsid w:val="00620EC4"/>
    <w:rsid w:val="006218F4"/>
    <w:rsid w:val="006237DB"/>
    <w:rsid w:val="006238D8"/>
    <w:rsid w:val="006245D1"/>
    <w:rsid w:val="006316E5"/>
    <w:rsid w:val="006346F2"/>
    <w:rsid w:val="0063487A"/>
    <w:rsid w:val="00635856"/>
    <w:rsid w:val="006364B2"/>
    <w:rsid w:val="006375CA"/>
    <w:rsid w:val="006376A5"/>
    <w:rsid w:val="00644A2B"/>
    <w:rsid w:val="006452DF"/>
    <w:rsid w:val="00645C6E"/>
    <w:rsid w:val="006473C8"/>
    <w:rsid w:val="00652DFA"/>
    <w:rsid w:val="00657911"/>
    <w:rsid w:val="00661CA8"/>
    <w:rsid w:val="00664787"/>
    <w:rsid w:val="00667844"/>
    <w:rsid w:val="00680680"/>
    <w:rsid w:val="006816E8"/>
    <w:rsid w:val="00683F3C"/>
    <w:rsid w:val="006848DB"/>
    <w:rsid w:val="00684C8B"/>
    <w:rsid w:val="006919C9"/>
    <w:rsid w:val="00694248"/>
    <w:rsid w:val="006944DB"/>
    <w:rsid w:val="00696DB6"/>
    <w:rsid w:val="006A4416"/>
    <w:rsid w:val="006A44A1"/>
    <w:rsid w:val="006A6E89"/>
    <w:rsid w:val="006B0B38"/>
    <w:rsid w:val="006C0F7A"/>
    <w:rsid w:val="006C1033"/>
    <w:rsid w:val="006C27AA"/>
    <w:rsid w:val="006C2EA6"/>
    <w:rsid w:val="006C58E8"/>
    <w:rsid w:val="006D0558"/>
    <w:rsid w:val="006D1009"/>
    <w:rsid w:val="006D1248"/>
    <w:rsid w:val="006D1C6D"/>
    <w:rsid w:val="006D1FBF"/>
    <w:rsid w:val="006D29BE"/>
    <w:rsid w:val="006D317B"/>
    <w:rsid w:val="006D3C92"/>
    <w:rsid w:val="006D431F"/>
    <w:rsid w:val="006D53CF"/>
    <w:rsid w:val="006E0F5C"/>
    <w:rsid w:val="006E151F"/>
    <w:rsid w:val="006E2E0E"/>
    <w:rsid w:val="006E35D7"/>
    <w:rsid w:val="006E7F98"/>
    <w:rsid w:val="006F1364"/>
    <w:rsid w:val="006F3133"/>
    <w:rsid w:val="006F3259"/>
    <w:rsid w:val="006F50D0"/>
    <w:rsid w:val="006F7486"/>
    <w:rsid w:val="007024B7"/>
    <w:rsid w:val="00704A7A"/>
    <w:rsid w:val="00713E6C"/>
    <w:rsid w:val="007147FB"/>
    <w:rsid w:val="00720B07"/>
    <w:rsid w:val="00722463"/>
    <w:rsid w:val="00724062"/>
    <w:rsid w:val="00724703"/>
    <w:rsid w:val="007263F6"/>
    <w:rsid w:val="007271A6"/>
    <w:rsid w:val="007271C3"/>
    <w:rsid w:val="007326D6"/>
    <w:rsid w:val="0073347D"/>
    <w:rsid w:val="00742E31"/>
    <w:rsid w:val="007440EF"/>
    <w:rsid w:val="00744814"/>
    <w:rsid w:val="00751E65"/>
    <w:rsid w:val="00754295"/>
    <w:rsid w:val="007566BB"/>
    <w:rsid w:val="00756A10"/>
    <w:rsid w:val="00756D77"/>
    <w:rsid w:val="00765B5C"/>
    <w:rsid w:val="0077325C"/>
    <w:rsid w:val="00774CA6"/>
    <w:rsid w:val="00786461"/>
    <w:rsid w:val="00787C11"/>
    <w:rsid w:val="00791FA8"/>
    <w:rsid w:val="00793B4C"/>
    <w:rsid w:val="0079493A"/>
    <w:rsid w:val="00796AA7"/>
    <w:rsid w:val="00797E44"/>
    <w:rsid w:val="007A13B5"/>
    <w:rsid w:val="007A2106"/>
    <w:rsid w:val="007A278B"/>
    <w:rsid w:val="007A4533"/>
    <w:rsid w:val="007A623C"/>
    <w:rsid w:val="007B2B97"/>
    <w:rsid w:val="007B3588"/>
    <w:rsid w:val="007B36B3"/>
    <w:rsid w:val="007B580B"/>
    <w:rsid w:val="007C01AD"/>
    <w:rsid w:val="007C107C"/>
    <w:rsid w:val="007C2AA8"/>
    <w:rsid w:val="007C4AF4"/>
    <w:rsid w:val="007C5F99"/>
    <w:rsid w:val="007D3E18"/>
    <w:rsid w:val="007D6B11"/>
    <w:rsid w:val="007D7AAB"/>
    <w:rsid w:val="007E2B6E"/>
    <w:rsid w:val="007E3693"/>
    <w:rsid w:val="007E512E"/>
    <w:rsid w:val="007F1E7C"/>
    <w:rsid w:val="007F287F"/>
    <w:rsid w:val="007F3594"/>
    <w:rsid w:val="007F3F0D"/>
    <w:rsid w:val="007F5C49"/>
    <w:rsid w:val="007F5C98"/>
    <w:rsid w:val="00800644"/>
    <w:rsid w:val="0080177F"/>
    <w:rsid w:val="00801797"/>
    <w:rsid w:val="00804C94"/>
    <w:rsid w:val="00806738"/>
    <w:rsid w:val="00812240"/>
    <w:rsid w:val="008146CA"/>
    <w:rsid w:val="00816FE3"/>
    <w:rsid w:val="008174B8"/>
    <w:rsid w:val="0081799E"/>
    <w:rsid w:val="00821494"/>
    <w:rsid w:val="008229F4"/>
    <w:rsid w:val="00823511"/>
    <w:rsid w:val="00823962"/>
    <w:rsid w:val="00824E7B"/>
    <w:rsid w:val="00826D4A"/>
    <w:rsid w:val="008275C3"/>
    <w:rsid w:val="00827AFB"/>
    <w:rsid w:val="008348C8"/>
    <w:rsid w:val="00834D70"/>
    <w:rsid w:val="00837D59"/>
    <w:rsid w:val="00841805"/>
    <w:rsid w:val="008419A6"/>
    <w:rsid w:val="008435C0"/>
    <w:rsid w:val="00851404"/>
    <w:rsid w:val="00851CAC"/>
    <w:rsid w:val="00852431"/>
    <w:rsid w:val="00854573"/>
    <w:rsid w:val="0085610C"/>
    <w:rsid w:val="008571ED"/>
    <w:rsid w:val="008572AF"/>
    <w:rsid w:val="008629E1"/>
    <w:rsid w:val="00862DB5"/>
    <w:rsid w:val="00863A48"/>
    <w:rsid w:val="00864A62"/>
    <w:rsid w:val="00865881"/>
    <w:rsid w:val="00873D1B"/>
    <w:rsid w:val="008743A1"/>
    <w:rsid w:val="008811EB"/>
    <w:rsid w:val="00883EB0"/>
    <w:rsid w:val="00884395"/>
    <w:rsid w:val="00890784"/>
    <w:rsid w:val="00893A8A"/>
    <w:rsid w:val="008955BB"/>
    <w:rsid w:val="00896294"/>
    <w:rsid w:val="00896A28"/>
    <w:rsid w:val="008A0FB8"/>
    <w:rsid w:val="008A12A4"/>
    <w:rsid w:val="008A4475"/>
    <w:rsid w:val="008A5B4B"/>
    <w:rsid w:val="008A67A3"/>
    <w:rsid w:val="008A7801"/>
    <w:rsid w:val="008A7865"/>
    <w:rsid w:val="008B113C"/>
    <w:rsid w:val="008B4105"/>
    <w:rsid w:val="008B6DB1"/>
    <w:rsid w:val="008B77BB"/>
    <w:rsid w:val="008B7C43"/>
    <w:rsid w:val="008C0C50"/>
    <w:rsid w:val="008C164E"/>
    <w:rsid w:val="008C3879"/>
    <w:rsid w:val="008C4287"/>
    <w:rsid w:val="008C52D4"/>
    <w:rsid w:val="008C636C"/>
    <w:rsid w:val="008C7851"/>
    <w:rsid w:val="008D03BF"/>
    <w:rsid w:val="008D0FC8"/>
    <w:rsid w:val="008D4549"/>
    <w:rsid w:val="008E093A"/>
    <w:rsid w:val="008E1B62"/>
    <w:rsid w:val="008E2410"/>
    <w:rsid w:val="008E4B7B"/>
    <w:rsid w:val="008E4DBB"/>
    <w:rsid w:val="008E4FD0"/>
    <w:rsid w:val="008E5C77"/>
    <w:rsid w:val="008E7F78"/>
    <w:rsid w:val="008F0DB0"/>
    <w:rsid w:val="008F5C7B"/>
    <w:rsid w:val="00901DE7"/>
    <w:rsid w:val="0090299D"/>
    <w:rsid w:val="00902AA4"/>
    <w:rsid w:val="00911339"/>
    <w:rsid w:val="00913BD3"/>
    <w:rsid w:val="009147C5"/>
    <w:rsid w:val="00915A91"/>
    <w:rsid w:val="00916250"/>
    <w:rsid w:val="0092076B"/>
    <w:rsid w:val="00921448"/>
    <w:rsid w:val="009237A4"/>
    <w:rsid w:val="00924171"/>
    <w:rsid w:val="009243CB"/>
    <w:rsid w:val="00924E2E"/>
    <w:rsid w:val="00925608"/>
    <w:rsid w:val="00927D83"/>
    <w:rsid w:val="0093375A"/>
    <w:rsid w:val="009341F5"/>
    <w:rsid w:val="00934272"/>
    <w:rsid w:val="009354C6"/>
    <w:rsid w:val="00936EEC"/>
    <w:rsid w:val="009405AF"/>
    <w:rsid w:val="00940890"/>
    <w:rsid w:val="009409AB"/>
    <w:rsid w:val="009429A1"/>
    <w:rsid w:val="00952FA4"/>
    <w:rsid w:val="009531F7"/>
    <w:rsid w:val="009545D0"/>
    <w:rsid w:val="009609F5"/>
    <w:rsid w:val="00961FB0"/>
    <w:rsid w:val="009622D6"/>
    <w:rsid w:val="00966111"/>
    <w:rsid w:val="0096652C"/>
    <w:rsid w:val="00966F97"/>
    <w:rsid w:val="00971405"/>
    <w:rsid w:val="00973206"/>
    <w:rsid w:val="00981431"/>
    <w:rsid w:val="00986658"/>
    <w:rsid w:val="00992C1B"/>
    <w:rsid w:val="00993E15"/>
    <w:rsid w:val="00994593"/>
    <w:rsid w:val="009953A7"/>
    <w:rsid w:val="00995943"/>
    <w:rsid w:val="00996E6E"/>
    <w:rsid w:val="009970CD"/>
    <w:rsid w:val="009A27A7"/>
    <w:rsid w:val="009A3FFA"/>
    <w:rsid w:val="009A400E"/>
    <w:rsid w:val="009A4E07"/>
    <w:rsid w:val="009B0DBD"/>
    <w:rsid w:val="009B4F1A"/>
    <w:rsid w:val="009B70E7"/>
    <w:rsid w:val="009C793C"/>
    <w:rsid w:val="009D365B"/>
    <w:rsid w:val="009D381F"/>
    <w:rsid w:val="009D56C9"/>
    <w:rsid w:val="009D7A75"/>
    <w:rsid w:val="009E0EA4"/>
    <w:rsid w:val="009E165E"/>
    <w:rsid w:val="009E3009"/>
    <w:rsid w:val="009E33AE"/>
    <w:rsid w:val="009E35FE"/>
    <w:rsid w:val="009F17E3"/>
    <w:rsid w:val="009F334F"/>
    <w:rsid w:val="009F3350"/>
    <w:rsid w:val="009F6CB4"/>
    <w:rsid w:val="00A01373"/>
    <w:rsid w:val="00A01AC4"/>
    <w:rsid w:val="00A01D3E"/>
    <w:rsid w:val="00A01EA9"/>
    <w:rsid w:val="00A02A1B"/>
    <w:rsid w:val="00A03B5B"/>
    <w:rsid w:val="00A05C1F"/>
    <w:rsid w:val="00A068C9"/>
    <w:rsid w:val="00A06C0D"/>
    <w:rsid w:val="00A077B2"/>
    <w:rsid w:val="00A07C0A"/>
    <w:rsid w:val="00A100AC"/>
    <w:rsid w:val="00A11A46"/>
    <w:rsid w:val="00A1382F"/>
    <w:rsid w:val="00A13ABB"/>
    <w:rsid w:val="00A151B0"/>
    <w:rsid w:val="00A15EED"/>
    <w:rsid w:val="00A16EC9"/>
    <w:rsid w:val="00A17D19"/>
    <w:rsid w:val="00A21FA7"/>
    <w:rsid w:val="00A30A03"/>
    <w:rsid w:val="00A328F9"/>
    <w:rsid w:val="00A32AC0"/>
    <w:rsid w:val="00A33C13"/>
    <w:rsid w:val="00A34E50"/>
    <w:rsid w:val="00A367EB"/>
    <w:rsid w:val="00A36D5A"/>
    <w:rsid w:val="00A36F42"/>
    <w:rsid w:val="00A37CC8"/>
    <w:rsid w:val="00A404E5"/>
    <w:rsid w:val="00A40875"/>
    <w:rsid w:val="00A418D5"/>
    <w:rsid w:val="00A4198A"/>
    <w:rsid w:val="00A42F5A"/>
    <w:rsid w:val="00A437EE"/>
    <w:rsid w:val="00A465A8"/>
    <w:rsid w:val="00A47817"/>
    <w:rsid w:val="00A52984"/>
    <w:rsid w:val="00A53814"/>
    <w:rsid w:val="00A56082"/>
    <w:rsid w:val="00A63D79"/>
    <w:rsid w:val="00A651BF"/>
    <w:rsid w:val="00A66783"/>
    <w:rsid w:val="00A67EFA"/>
    <w:rsid w:val="00A7203E"/>
    <w:rsid w:val="00A735E3"/>
    <w:rsid w:val="00A740AF"/>
    <w:rsid w:val="00A748C1"/>
    <w:rsid w:val="00A76AAB"/>
    <w:rsid w:val="00A80194"/>
    <w:rsid w:val="00A81C5D"/>
    <w:rsid w:val="00A87DE8"/>
    <w:rsid w:val="00A90B7C"/>
    <w:rsid w:val="00A92A87"/>
    <w:rsid w:val="00AA0E70"/>
    <w:rsid w:val="00AA1171"/>
    <w:rsid w:val="00AA3D97"/>
    <w:rsid w:val="00AA515B"/>
    <w:rsid w:val="00AA5581"/>
    <w:rsid w:val="00AA78DE"/>
    <w:rsid w:val="00AB034D"/>
    <w:rsid w:val="00AB076B"/>
    <w:rsid w:val="00AB2B9A"/>
    <w:rsid w:val="00AB2F45"/>
    <w:rsid w:val="00AB459A"/>
    <w:rsid w:val="00AB5AD2"/>
    <w:rsid w:val="00AB5EED"/>
    <w:rsid w:val="00AB7DBD"/>
    <w:rsid w:val="00AC51A8"/>
    <w:rsid w:val="00AC5583"/>
    <w:rsid w:val="00AC5C59"/>
    <w:rsid w:val="00AC749C"/>
    <w:rsid w:val="00AC78D0"/>
    <w:rsid w:val="00AD3B44"/>
    <w:rsid w:val="00AD41E7"/>
    <w:rsid w:val="00AD6C85"/>
    <w:rsid w:val="00AE068E"/>
    <w:rsid w:val="00AE09F8"/>
    <w:rsid w:val="00AE1894"/>
    <w:rsid w:val="00AE30BD"/>
    <w:rsid w:val="00AE33D7"/>
    <w:rsid w:val="00AE4142"/>
    <w:rsid w:val="00AE7440"/>
    <w:rsid w:val="00AE7D8F"/>
    <w:rsid w:val="00AF2607"/>
    <w:rsid w:val="00AF450B"/>
    <w:rsid w:val="00AF54EB"/>
    <w:rsid w:val="00AF59AE"/>
    <w:rsid w:val="00AF5A54"/>
    <w:rsid w:val="00AF5AFC"/>
    <w:rsid w:val="00AF6324"/>
    <w:rsid w:val="00AF7C3A"/>
    <w:rsid w:val="00B02CB5"/>
    <w:rsid w:val="00B0320E"/>
    <w:rsid w:val="00B05268"/>
    <w:rsid w:val="00B0610D"/>
    <w:rsid w:val="00B06882"/>
    <w:rsid w:val="00B1132A"/>
    <w:rsid w:val="00B172C8"/>
    <w:rsid w:val="00B17C3A"/>
    <w:rsid w:val="00B2535F"/>
    <w:rsid w:val="00B2572A"/>
    <w:rsid w:val="00B31003"/>
    <w:rsid w:val="00B314A1"/>
    <w:rsid w:val="00B32941"/>
    <w:rsid w:val="00B33417"/>
    <w:rsid w:val="00B33994"/>
    <w:rsid w:val="00B34DF5"/>
    <w:rsid w:val="00B36F6F"/>
    <w:rsid w:val="00B406F7"/>
    <w:rsid w:val="00B40A50"/>
    <w:rsid w:val="00B40FD5"/>
    <w:rsid w:val="00B5529D"/>
    <w:rsid w:val="00B575BD"/>
    <w:rsid w:val="00B577C7"/>
    <w:rsid w:val="00B60B3E"/>
    <w:rsid w:val="00B60D4E"/>
    <w:rsid w:val="00B61698"/>
    <w:rsid w:val="00B62A23"/>
    <w:rsid w:val="00B62E71"/>
    <w:rsid w:val="00B640E5"/>
    <w:rsid w:val="00B7408D"/>
    <w:rsid w:val="00B746CD"/>
    <w:rsid w:val="00B75B62"/>
    <w:rsid w:val="00B773F4"/>
    <w:rsid w:val="00B8164F"/>
    <w:rsid w:val="00B84733"/>
    <w:rsid w:val="00B84F4B"/>
    <w:rsid w:val="00B85989"/>
    <w:rsid w:val="00B91A73"/>
    <w:rsid w:val="00B92185"/>
    <w:rsid w:val="00B92988"/>
    <w:rsid w:val="00B95E58"/>
    <w:rsid w:val="00B9765C"/>
    <w:rsid w:val="00BA00FB"/>
    <w:rsid w:val="00BA4C32"/>
    <w:rsid w:val="00BA53D1"/>
    <w:rsid w:val="00BA691E"/>
    <w:rsid w:val="00BA72F6"/>
    <w:rsid w:val="00BB12E5"/>
    <w:rsid w:val="00BB3E80"/>
    <w:rsid w:val="00BB40CC"/>
    <w:rsid w:val="00BC0ECB"/>
    <w:rsid w:val="00BC1719"/>
    <w:rsid w:val="00BC17C7"/>
    <w:rsid w:val="00BC5417"/>
    <w:rsid w:val="00BC59BD"/>
    <w:rsid w:val="00BC7712"/>
    <w:rsid w:val="00BD0974"/>
    <w:rsid w:val="00BD41B3"/>
    <w:rsid w:val="00BD6B7F"/>
    <w:rsid w:val="00BE2835"/>
    <w:rsid w:val="00BE32C1"/>
    <w:rsid w:val="00BE3BCD"/>
    <w:rsid w:val="00BE555D"/>
    <w:rsid w:val="00BE5C21"/>
    <w:rsid w:val="00BF0A3C"/>
    <w:rsid w:val="00BF0ECD"/>
    <w:rsid w:val="00BF2304"/>
    <w:rsid w:val="00BF2E4E"/>
    <w:rsid w:val="00BF3E75"/>
    <w:rsid w:val="00BF4FD1"/>
    <w:rsid w:val="00BF50D2"/>
    <w:rsid w:val="00BF60EB"/>
    <w:rsid w:val="00C00580"/>
    <w:rsid w:val="00C00E2C"/>
    <w:rsid w:val="00C02062"/>
    <w:rsid w:val="00C04840"/>
    <w:rsid w:val="00C04947"/>
    <w:rsid w:val="00C04D44"/>
    <w:rsid w:val="00C05135"/>
    <w:rsid w:val="00C10F07"/>
    <w:rsid w:val="00C1128E"/>
    <w:rsid w:val="00C137AF"/>
    <w:rsid w:val="00C162E0"/>
    <w:rsid w:val="00C21555"/>
    <w:rsid w:val="00C219E1"/>
    <w:rsid w:val="00C21B44"/>
    <w:rsid w:val="00C21F2C"/>
    <w:rsid w:val="00C220CF"/>
    <w:rsid w:val="00C24EE0"/>
    <w:rsid w:val="00C2669F"/>
    <w:rsid w:val="00C278DE"/>
    <w:rsid w:val="00C30078"/>
    <w:rsid w:val="00C31E8B"/>
    <w:rsid w:val="00C3584C"/>
    <w:rsid w:val="00C37A8B"/>
    <w:rsid w:val="00C405BA"/>
    <w:rsid w:val="00C4465A"/>
    <w:rsid w:val="00C44A69"/>
    <w:rsid w:val="00C4619C"/>
    <w:rsid w:val="00C46641"/>
    <w:rsid w:val="00C47939"/>
    <w:rsid w:val="00C537E7"/>
    <w:rsid w:val="00C54EFA"/>
    <w:rsid w:val="00C60D91"/>
    <w:rsid w:val="00C6217F"/>
    <w:rsid w:val="00C63783"/>
    <w:rsid w:val="00C65FC6"/>
    <w:rsid w:val="00C66E70"/>
    <w:rsid w:val="00C67639"/>
    <w:rsid w:val="00C67C79"/>
    <w:rsid w:val="00C71C09"/>
    <w:rsid w:val="00C7261A"/>
    <w:rsid w:val="00C7454C"/>
    <w:rsid w:val="00C75E37"/>
    <w:rsid w:val="00C77821"/>
    <w:rsid w:val="00C81450"/>
    <w:rsid w:val="00C81D20"/>
    <w:rsid w:val="00C84E85"/>
    <w:rsid w:val="00C85CA9"/>
    <w:rsid w:val="00C861D0"/>
    <w:rsid w:val="00C86AB3"/>
    <w:rsid w:val="00C90626"/>
    <w:rsid w:val="00C90919"/>
    <w:rsid w:val="00C92086"/>
    <w:rsid w:val="00C924FA"/>
    <w:rsid w:val="00C93B5E"/>
    <w:rsid w:val="00C93D96"/>
    <w:rsid w:val="00C957F9"/>
    <w:rsid w:val="00CA2CA1"/>
    <w:rsid w:val="00CA7C76"/>
    <w:rsid w:val="00CB0214"/>
    <w:rsid w:val="00CB2D6D"/>
    <w:rsid w:val="00CB3554"/>
    <w:rsid w:val="00CB4034"/>
    <w:rsid w:val="00CB439E"/>
    <w:rsid w:val="00CB535E"/>
    <w:rsid w:val="00CB5AE2"/>
    <w:rsid w:val="00CB6047"/>
    <w:rsid w:val="00CB6360"/>
    <w:rsid w:val="00CB64BC"/>
    <w:rsid w:val="00CC0470"/>
    <w:rsid w:val="00CC1B1D"/>
    <w:rsid w:val="00CC3748"/>
    <w:rsid w:val="00CD3C81"/>
    <w:rsid w:val="00CD3E26"/>
    <w:rsid w:val="00CD431D"/>
    <w:rsid w:val="00CD6828"/>
    <w:rsid w:val="00CE36AF"/>
    <w:rsid w:val="00CE4625"/>
    <w:rsid w:val="00CE565C"/>
    <w:rsid w:val="00CE6756"/>
    <w:rsid w:val="00CE715C"/>
    <w:rsid w:val="00CE72C0"/>
    <w:rsid w:val="00CE7A67"/>
    <w:rsid w:val="00CF056C"/>
    <w:rsid w:val="00CF0CF2"/>
    <w:rsid w:val="00CF1401"/>
    <w:rsid w:val="00CF2685"/>
    <w:rsid w:val="00CF2DCD"/>
    <w:rsid w:val="00CF61D3"/>
    <w:rsid w:val="00CF6DC6"/>
    <w:rsid w:val="00CF6EFC"/>
    <w:rsid w:val="00D004B8"/>
    <w:rsid w:val="00D01B51"/>
    <w:rsid w:val="00D01CBA"/>
    <w:rsid w:val="00D035FF"/>
    <w:rsid w:val="00D06B6B"/>
    <w:rsid w:val="00D106E5"/>
    <w:rsid w:val="00D10D60"/>
    <w:rsid w:val="00D12AA1"/>
    <w:rsid w:val="00D13864"/>
    <w:rsid w:val="00D14AD0"/>
    <w:rsid w:val="00D21F26"/>
    <w:rsid w:val="00D26ECB"/>
    <w:rsid w:val="00D27374"/>
    <w:rsid w:val="00D31415"/>
    <w:rsid w:val="00D317FF"/>
    <w:rsid w:val="00D33C37"/>
    <w:rsid w:val="00D36BE6"/>
    <w:rsid w:val="00D41375"/>
    <w:rsid w:val="00D4533F"/>
    <w:rsid w:val="00D46FAD"/>
    <w:rsid w:val="00D47063"/>
    <w:rsid w:val="00D47B43"/>
    <w:rsid w:val="00D47B67"/>
    <w:rsid w:val="00D47EC5"/>
    <w:rsid w:val="00D534ED"/>
    <w:rsid w:val="00D53881"/>
    <w:rsid w:val="00D53FA4"/>
    <w:rsid w:val="00D546F5"/>
    <w:rsid w:val="00D55FE0"/>
    <w:rsid w:val="00D60033"/>
    <w:rsid w:val="00D614A7"/>
    <w:rsid w:val="00D618F1"/>
    <w:rsid w:val="00D61A01"/>
    <w:rsid w:val="00D64C17"/>
    <w:rsid w:val="00D72AF8"/>
    <w:rsid w:val="00D7598C"/>
    <w:rsid w:val="00D76F59"/>
    <w:rsid w:val="00D77D44"/>
    <w:rsid w:val="00D864AE"/>
    <w:rsid w:val="00D870EE"/>
    <w:rsid w:val="00D93D8B"/>
    <w:rsid w:val="00D94C1B"/>
    <w:rsid w:val="00D9547E"/>
    <w:rsid w:val="00D96D3B"/>
    <w:rsid w:val="00DA034E"/>
    <w:rsid w:val="00DA04CE"/>
    <w:rsid w:val="00DA1CBE"/>
    <w:rsid w:val="00DA50E0"/>
    <w:rsid w:val="00DA54CD"/>
    <w:rsid w:val="00DB0096"/>
    <w:rsid w:val="00DB48D5"/>
    <w:rsid w:val="00DB6DDA"/>
    <w:rsid w:val="00DC0865"/>
    <w:rsid w:val="00DC16A0"/>
    <w:rsid w:val="00DC2916"/>
    <w:rsid w:val="00DC3339"/>
    <w:rsid w:val="00DC3EB7"/>
    <w:rsid w:val="00DC4D19"/>
    <w:rsid w:val="00DC5C86"/>
    <w:rsid w:val="00DD2F6D"/>
    <w:rsid w:val="00DD3606"/>
    <w:rsid w:val="00DD4BBF"/>
    <w:rsid w:val="00DD7A07"/>
    <w:rsid w:val="00DE1F14"/>
    <w:rsid w:val="00DE4594"/>
    <w:rsid w:val="00DE7D06"/>
    <w:rsid w:val="00DF2206"/>
    <w:rsid w:val="00DF51F7"/>
    <w:rsid w:val="00DF5D01"/>
    <w:rsid w:val="00E016CA"/>
    <w:rsid w:val="00E022AC"/>
    <w:rsid w:val="00E02D54"/>
    <w:rsid w:val="00E035D5"/>
    <w:rsid w:val="00E049E6"/>
    <w:rsid w:val="00E05230"/>
    <w:rsid w:val="00E05D6D"/>
    <w:rsid w:val="00E07D39"/>
    <w:rsid w:val="00E1205A"/>
    <w:rsid w:val="00E16FC4"/>
    <w:rsid w:val="00E170B7"/>
    <w:rsid w:val="00E220F4"/>
    <w:rsid w:val="00E222B5"/>
    <w:rsid w:val="00E23909"/>
    <w:rsid w:val="00E252F2"/>
    <w:rsid w:val="00E258F3"/>
    <w:rsid w:val="00E262DC"/>
    <w:rsid w:val="00E2691F"/>
    <w:rsid w:val="00E3041E"/>
    <w:rsid w:val="00E339BC"/>
    <w:rsid w:val="00E33A89"/>
    <w:rsid w:val="00E342EC"/>
    <w:rsid w:val="00E36060"/>
    <w:rsid w:val="00E361B9"/>
    <w:rsid w:val="00E44B54"/>
    <w:rsid w:val="00E47C3A"/>
    <w:rsid w:val="00E508E5"/>
    <w:rsid w:val="00E520AD"/>
    <w:rsid w:val="00E552ED"/>
    <w:rsid w:val="00E559FB"/>
    <w:rsid w:val="00E55BF9"/>
    <w:rsid w:val="00E606E1"/>
    <w:rsid w:val="00E606F3"/>
    <w:rsid w:val="00E60D51"/>
    <w:rsid w:val="00E63CE7"/>
    <w:rsid w:val="00E7020E"/>
    <w:rsid w:val="00E709C1"/>
    <w:rsid w:val="00E7157F"/>
    <w:rsid w:val="00E72ED1"/>
    <w:rsid w:val="00E73229"/>
    <w:rsid w:val="00E75B5C"/>
    <w:rsid w:val="00E832F2"/>
    <w:rsid w:val="00E85DE7"/>
    <w:rsid w:val="00E87BD0"/>
    <w:rsid w:val="00E906E1"/>
    <w:rsid w:val="00E90C93"/>
    <w:rsid w:val="00E9218E"/>
    <w:rsid w:val="00E929A1"/>
    <w:rsid w:val="00E9503C"/>
    <w:rsid w:val="00EA0141"/>
    <w:rsid w:val="00EA4847"/>
    <w:rsid w:val="00EA5C23"/>
    <w:rsid w:val="00EA626A"/>
    <w:rsid w:val="00EB075D"/>
    <w:rsid w:val="00EB1A10"/>
    <w:rsid w:val="00EB6FF5"/>
    <w:rsid w:val="00EC168C"/>
    <w:rsid w:val="00EC30FB"/>
    <w:rsid w:val="00EC561B"/>
    <w:rsid w:val="00ED0B8A"/>
    <w:rsid w:val="00ED34F3"/>
    <w:rsid w:val="00ED3878"/>
    <w:rsid w:val="00ED50EF"/>
    <w:rsid w:val="00EE2562"/>
    <w:rsid w:val="00EE473B"/>
    <w:rsid w:val="00EE6224"/>
    <w:rsid w:val="00EF048E"/>
    <w:rsid w:val="00EF0E25"/>
    <w:rsid w:val="00EF1D9B"/>
    <w:rsid w:val="00EF240F"/>
    <w:rsid w:val="00EF49DE"/>
    <w:rsid w:val="00EF7F79"/>
    <w:rsid w:val="00F005BB"/>
    <w:rsid w:val="00F04AB9"/>
    <w:rsid w:val="00F04EDC"/>
    <w:rsid w:val="00F07A57"/>
    <w:rsid w:val="00F10312"/>
    <w:rsid w:val="00F123BD"/>
    <w:rsid w:val="00F15234"/>
    <w:rsid w:val="00F1718F"/>
    <w:rsid w:val="00F17923"/>
    <w:rsid w:val="00F31AB2"/>
    <w:rsid w:val="00F3205F"/>
    <w:rsid w:val="00F3477D"/>
    <w:rsid w:val="00F34CD1"/>
    <w:rsid w:val="00F34F22"/>
    <w:rsid w:val="00F35150"/>
    <w:rsid w:val="00F3551E"/>
    <w:rsid w:val="00F35C52"/>
    <w:rsid w:val="00F402EF"/>
    <w:rsid w:val="00F4444D"/>
    <w:rsid w:val="00F44F11"/>
    <w:rsid w:val="00F46993"/>
    <w:rsid w:val="00F50AC9"/>
    <w:rsid w:val="00F51173"/>
    <w:rsid w:val="00F523CB"/>
    <w:rsid w:val="00F54230"/>
    <w:rsid w:val="00F54F91"/>
    <w:rsid w:val="00F5550C"/>
    <w:rsid w:val="00F57F44"/>
    <w:rsid w:val="00F62D58"/>
    <w:rsid w:val="00F648E6"/>
    <w:rsid w:val="00F66CF9"/>
    <w:rsid w:val="00F72D3C"/>
    <w:rsid w:val="00F73388"/>
    <w:rsid w:val="00F74C1F"/>
    <w:rsid w:val="00F77CB9"/>
    <w:rsid w:val="00F83D8F"/>
    <w:rsid w:val="00F84690"/>
    <w:rsid w:val="00F87A90"/>
    <w:rsid w:val="00F9137B"/>
    <w:rsid w:val="00F923BC"/>
    <w:rsid w:val="00F92FD6"/>
    <w:rsid w:val="00F936FC"/>
    <w:rsid w:val="00F93EDD"/>
    <w:rsid w:val="00F94E45"/>
    <w:rsid w:val="00F953CB"/>
    <w:rsid w:val="00F9643F"/>
    <w:rsid w:val="00F96837"/>
    <w:rsid w:val="00FA25BE"/>
    <w:rsid w:val="00FA2624"/>
    <w:rsid w:val="00FA2D32"/>
    <w:rsid w:val="00FA4EAA"/>
    <w:rsid w:val="00FA6C2E"/>
    <w:rsid w:val="00FB3754"/>
    <w:rsid w:val="00FB3E7C"/>
    <w:rsid w:val="00FC029B"/>
    <w:rsid w:val="00FC0823"/>
    <w:rsid w:val="00FC74A1"/>
    <w:rsid w:val="00FC7953"/>
    <w:rsid w:val="00FD0E47"/>
    <w:rsid w:val="00FD239C"/>
    <w:rsid w:val="00FD292F"/>
    <w:rsid w:val="00FD3B2C"/>
    <w:rsid w:val="00FD4ADF"/>
    <w:rsid w:val="00FD4DFD"/>
    <w:rsid w:val="00FD7FC5"/>
    <w:rsid w:val="00FF2D0E"/>
    <w:rsid w:val="00FF4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0DB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103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rsid w:val="006111A4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6111A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936EE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936EEC"/>
    <w:rPr>
      <w:sz w:val="24"/>
      <w:szCs w:val="24"/>
    </w:rPr>
  </w:style>
  <w:style w:type="paragraph" w:styleId="a8">
    <w:name w:val="footer"/>
    <w:basedOn w:val="a"/>
    <w:link w:val="a9"/>
    <w:uiPriority w:val="99"/>
    <w:rsid w:val="00936EE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936EEC"/>
    <w:rPr>
      <w:sz w:val="24"/>
      <w:szCs w:val="24"/>
    </w:rPr>
  </w:style>
  <w:style w:type="paragraph" w:customStyle="1" w:styleId="ConsPlusNormal">
    <w:name w:val="ConsPlusNormal"/>
    <w:rsid w:val="00BB40C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Strong"/>
    <w:qFormat/>
    <w:rsid w:val="005F4098"/>
    <w:rPr>
      <w:b/>
      <w:bCs/>
    </w:rPr>
  </w:style>
  <w:style w:type="character" w:customStyle="1" w:styleId="ab">
    <w:name w:val="Гипертекстовая ссылка"/>
    <w:basedOn w:val="a0"/>
    <w:uiPriority w:val="99"/>
    <w:rsid w:val="00154D57"/>
    <w:rPr>
      <w:color w:val="106BBE"/>
    </w:rPr>
  </w:style>
  <w:style w:type="paragraph" w:styleId="ac">
    <w:name w:val="Normal (Web)"/>
    <w:basedOn w:val="a"/>
    <w:uiPriority w:val="99"/>
    <w:unhideWhenUsed/>
    <w:rsid w:val="0021444B"/>
    <w:pPr>
      <w:spacing w:before="100" w:beforeAutospacing="1" w:after="100" w:afterAutospacing="1"/>
    </w:pPr>
  </w:style>
  <w:style w:type="paragraph" w:styleId="3">
    <w:name w:val="Body Text Indent 3"/>
    <w:basedOn w:val="a"/>
    <w:link w:val="30"/>
    <w:rsid w:val="00DE4594"/>
    <w:pPr>
      <w:ind w:left="142" w:hanging="142"/>
      <w:jc w:val="both"/>
    </w:pPr>
    <w:rPr>
      <w:rFonts w:eastAsia="Calibri"/>
      <w:szCs w:val="20"/>
    </w:rPr>
  </w:style>
  <w:style w:type="character" w:customStyle="1" w:styleId="30">
    <w:name w:val="Основной текст с отступом 3 Знак"/>
    <w:basedOn w:val="a0"/>
    <w:link w:val="3"/>
    <w:rsid w:val="00DE4594"/>
    <w:rPr>
      <w:rFonts w:eastAsia="Calibri"/>
      <w:sz w:val="24"/>
    </w:rPr>
  </w:style>
  <w:style w:type="table" w:styleId="ad">
    <w:name w:val="Table Grid"/>
    <w:basedOn w:val="a1"/>
    <w:rsid w:val="00E47C3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59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28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00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16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4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3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2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3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8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6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8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7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3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1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1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2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35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25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2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9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47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70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1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94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8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8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2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7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65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0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2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65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8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4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5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8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A13D8E-79BB-4F68-A50C-39CC1E643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9</Pages>
  <Words>3353</Words>
  <Characters>19117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22426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Win7x32</cp:lastModifiedBy>
  <cp:revision>11</cp:revision>
  <cp:lastPrinted>2021-04-16T10:00:00Z</cp:lastPrinted>
  <dcterms:created xsi:type="dcterms:W3CDTF">2021-04-16T09:05:00Z</dcterms:created>
  <dcterms:modified xsi:type="dcterms:W3CDTF">2021-04-20T05:43:00Z</dcterms:modified>
</cp:coreProperties>
</file>