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4A" w:rsidRDefault="00615E4A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15E4A" w:rsidRDefault="00615E4A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711AD6" w:rsidRPr="00711AD6" w:rsidRDefault="00711AD6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11AD6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1AD6" w:rsidRPr="00711AD6" w:rsidRDefault="00711AD6" w:rsidP="00711AD6">
      <w:pPr>
        <w:pStyle w:val="a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711AD6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711AD6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711AD6" w:rsidRPr="00711AD6" w:rsidRDefault="00711AD6" w:rsidP="00711AD6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1AD6" w:rsidRPr="00711AD6" w:rsidRDefault="00711AD6" w:rsidP="00711A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727F3">
        <w:rPr>
          <w:rFonts w:ascii="Times New Roman" w:hAnsi="Times New Roman" w:cs="Times New Roman"/>
          <w:sz w:val="28"/>
          <w:szCs w:val="28"/>
        </w:rPr>
        <w:t xml:space="preserve">01 </w:t>
      </w:r>
      <w:r>
        <w:rPr>
          <w:rFonts w:ascii="Times New Roman" w:hAnsi="Times New Roman" w:cs="Times New Roman"/>
          <w:sz w:val="28"/>
          <w:szCs w:val="28"/>
        </w:rPr>
        <w:t>декабря 2021</w:t>
      </w:r>
      <w:r w:rsidRPr="00711AD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№  </w:t>
      </w:r>
      <w:r w:rsidR="001727F3">
        <w:rPr>
          <w:rFonts w:ascii="Times New Roman" w:hAnsi="Times New Roman" w:cs="Times New Roman"/>
          <w:sz w:val="28"/>
          <w:szCs w:val="28"/>
        </w:rPr>
        <w:t>147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Default="00711AD6" w:rsidP="00711AD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</w:t>
      </w:r>
      <w:r w:rsidRPr="009D5F17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</w:t>
      </w:r>
    </w:p>
    <w:p w:rsidR="00711AD6" w:rsidRPr="009D5F17" w:rsidRDefault="00711AD6" w:rsidP="00711AD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в рамках  муниципального контроля                              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>на 2022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11AD6" w:rsidP="0071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 w:rsidRPr="00711AD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11AD6" w:rsidRPr="00711AD6" w:rsidRDefault="00711AD6" w:rsidP="00711AD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9D5F17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в рамках  муниципального  контроля 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>на 2022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A83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 w:rsidRPr="00711AD6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711AD6">
        <w:rPr>
          <w:rFonts w:ascii="Times New Roman" w:hAnsi="Times New Roman" w:cs="Times New Roman"/>
          <w:sz w:val="28"/>
          <w:szCs w:val="28"/>
        </w:rPr>
        <w:t>.</w:t>
      </w:r>
    </w:p>
    <w:p w:rsidR="00711AD6" w:rsidRPr="00711AD6" w:rsidRDefault="00711AD6" w:rsidP="0071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2.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711AD6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624AF" w:rsidP="00711AD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711AD6" w:rsidRPr="00711AD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711AD6" w:rsidRPr="00711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AD6" w:rsidRPr="00711AD6" w:rsidRDefault="007624AF" w:rsidP="00711AD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711AD6" w:rsidRPr="00711AD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                      М.И. Руденко</w:t>
      </w:r>
    </w:p>
    <w:p w:rsidR="0055596B" w:rsidRPr="003A2D8C" w:rsidRDefault="0055596B" w:rsidP="00215FE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E4A" w:rsidRDefault="00615E4A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E4A" w:rsidRDefault="00615E4A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Pr="00711AD6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11AD6">
        <w:rPr>
          <w:rFonts w:ascii="Times New Roman" w:hAnsi="Times New Roman" w:cs="Times New Roman"/>
          <w:sz w:val="24"/>
          <w:szCs w:val="24"/>
        </w:rPr>
        <w:t>Приложение</w:t>
      </w:r>
    </w:p>
    <w:p w:rsidR="00615E4A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11AD6">
        <w:rPr>
          <w:rFonts w:ascii="Times New Roman" w:hAnsi="Times New Roman" w:cs="Times New Roman"/>
          <w:sz w:val="24"/>
          <w:szCs w:val="24"/>
        </w:rPr>
        <w:t xml:space="preserve"> постановлению </w:t>
      </w:r>
    </w:p>
    <w:p w:rsidR="00711AD6" w:rsidRPr="00711AD6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11AD6">
        <w:rPr>
          <w:rFonts w:ascii="Times New Roman" w:hAnsi="Times New Roman" w:cs="Times New Roman"/>
          <w:sz w:val="24"/>
          <w:szCs w:val="24"/>
        </w:rPr>
        <w:t xml:space="preserve">от </w:t>
      </w:r>
      <w:r w:rsidR="00615E4A">
        <w:rPr>
          <w:rFonts w:ascii="Times New Roman" w:hAnsi="Times New Roman" w:cs="Times New Roman"/>
          <w:sz w:val="24"/>
          <w:szCs w:val="24"/>
        </w:rPr>
        <w:t>01.</w:t>
      </w:r>
      <w:r w:rsidRPr="00711AD6">
        <w:rPr>
          <w:rFonts w:ascii="Times New Roman" w:hAnsi="Times New Roman" w:cs="Times New Roman"/>
          <w:sz w:val="24"/>
          <w:szCs w:val="24"/>
        </w:rPr>
        <w:t xml:space="preserve">12.2021 № </w:t>
      </w:r>
      <w:r w:rsidR="00615E4A">
        <w:rPr>
          <w:rFonts w:ascii="Times New Roman" w:hAnsi="Times New Roman" w:cs="Times New Roman"/>
          <w:sz w:val="24"/>
          <w:szCs w:val="24"/>
        </w:rPr>
        <w:t>147</w:t>
      </w: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96B" w:rsidRPr="009D5F17" w:rsidRDefault="0055596B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17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711AD6">
        <w:rPr>
          <w:rFonts w:ascii="Times New Roman" w:hAnsi="Times New Roman" w:cs="Times New Roman"/>
          <w:b/>
          <w:sz w:val="28"/>
          <w:szCs w:val="28"/>
        </w:rPr>
        <w:t>а</w:t>
      </w:r>
    </w:p>
    <w:p w:rsid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</w:t>
      </w:r>
    </w:p>
    <w:p w:rsid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 w:rsidR="009C50E2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9C50E2">
        <w:rPr>
          <w:rFonts w:ascii="Times New Roman" w:hAnsi="Times New Roman" w:cs="Times New Roman"/>
          <w:sz w:val="28"/>
          <w:szCs w:val="28"/>
        </w:rPr>
        <w:t>го</w:t>
      </w:r>
      <w:proofErr w:type="gramEnd"/>
    </w:p>
    <w:p w:rsidR="0055596B" w:rsidRP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C50E2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>на 2022 год</w:t>
      </w:r>
    </w:p>
    <w:p w:rsidR="0055596B" w:rsidRPr="003A2D8C" w:rsidRDefault="0055596B" w:rsidP="0055596B">
      <w:pPr>
        <w:pStyle w:val="Default"/>
        <w:rPr>
          <w:b/>
          <w:i/>
          <w:iCs/>
          <w:sz w:val="28"/>
          <w:szCs w:val="28"/>
        </w:rPr>
      </w:pPr>
    </w:p>
    <w:p w:rsidR="0055596B" w:rsidRPr="003A2D8C" w:rsidRDefault="0055596B" w:rsidP="0055596B">
      <w:pPr>
        <w:pStyle w:val="Default"/>
        <w:jc w:val="center"/>
        <w:rPr>
          <w:b/>
          <w:sz w:val="28"/>
          <w:szCs w:val="28"/>
        </w:rPr>
      </w:pPr>
    </w:p>
    <w:p w:rsidR="009D5F17" w:rsidRPr="009C50E2" w:rsidRDefault="00F90A46" w:rsidP="00F90A46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50E2">
        <w:rPr>
          <w:rFonts w:ascii="Times New Roman" w:hAnsi="Times New Roman" w:cs="Times New Roman"/>
          <w:sz w:val="28"/>
          <w:szCs w:val="28"/>
        </w:rPr>
        <w:t xml:space="preserve">Раздел 1. Анализ </w:t>
      </w:r>
      <w:r w:rsidR="009D5F17" w:rsidRPr="009C50E2">
        <w:rPr>
          <w:rFonts w:ascii="Times New Roman" w:hAnsi="Times New Roman" w:cs="Times New Roman"/>
          <w:sz w:val="28"/>
          <w:szCs w:val="28"/>
        </w:rPr>
        <w:t>текущего состояни</w:t>
      </w:r>
      <w:r w:rsidR="00932723">
        <w:rPr>
          <w:rFonts w:ascii="Times New Roman" w:hAnsi="Times New Roman" w:cs="Times New Roman"/>
          <w:sz w:val="28"/>
          <w:szCs w:val="28"/>
        </w:rPr>
        <w:t>я</w:t>
      </w:r>
      <w:r w:rsidR="009D5F17" w:rsidRPr="009C50E2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</w:p>
    <w:p w:rsidR="00F90A46" w:rsidRPr="009C50E2" w:rsidRDefault="009D5F17" w:rsidP="00F90A46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50E2"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</w:p>
    <w:p w:rsidR="009D5F17" w:rsidRPr="00D650E5" w:rsidRDefault="009D5F17" w:rsidP="00D650E5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5596B" w:rsidRPr="00D650E5" w:rsidRDefault="00173927" w:rsidP="003C15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>1.1 М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>униципальный контроль</w:t>
      </w:r>
      <w:r w:rsidR="00932723" w:rsidRPr="00D650E5">
        <w:rPr>
          <w:rFonts w:ascii="Times New Roman" w:eastAsia="Times New Roman" w:hAnsi="Times New Roman" w:cs="Times New Roman"/>
          <w:sz w:val="28"/>
          <w:szCs w:val="28"/>
        </w:rPr>
        <w:t xml:space="preserve"> в сфере благоустройства</w:t>
      </w:r>
      <w:r w:rsidR="00D650E5" w:rsidRPr="00D65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поселения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Омской области (далее – Полтавское городское поселение) 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>осуществляется в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соответствии </w:t>
      </w:r>
      <w:r w:rsidR="00932723" w:rsidRPr="00D650E5">
        <w:rPr>
          <w:rFonts w:ascii="Times New Roman" w:hAnsi="Times New Roman" w:cs="Times New Roman"/>
          <w:sz w:val="28"/>
          <w:szCs w:val="28"/>
        </w:rPr>
        <w:t>с Федеральным законом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D650E5">
        <w:rPr>
          <w:rFonts w:ascii="Times New Roman" w:hAnsi="Times New Roman" w:cs="Times New Roman"/>
          <w:sz w:val="28"/>
          <w:szCs w:val="28"/>
        </w:rPr>
        <w:t>от 31.07.2020г. № 248-ФЗ «О государственном контроле (надзоре) и муниципальном контроле в Российской Федерации», Федеральным законом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D650E5">
        <w:rPr>
          <w:rFonts w:ascii="Times New Roman" w:hAnsi="Times New Roman" w:cs="Times New Roman"/>
          <w:sz w:val="28"/>
          <w:szCs w:val="28"/>
        </w:rPr>
        <w:t>от 11.06.2021г. № 170-ФЗ  «О внесении изменений в отдельные законодательные акты Российской Федерации в связи с принятием Федерального</w:t>
      </w:r>
      <w:proofErr w:type="gramEnd"/>
      <w:r w:rsidR="00932723" w:rsidRPr="00D650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2723" w:rsidRPr="00D650E5">
        <w:rPr>
          <w:rFonts w:ascii="Times New Roman" w:hAnsi="Times New Roman" w:cs="Times New Roman"/>
          <w:sz w:val="28"/>
          <w:szCs w:val="28"/>
        </w:rPr>
        <w:t xml:space="preserve">закона «О государственном контроле (надзоре) и муниципальном контроле в Российской Федерации», Федеральным законом от 06.10.2003 года N 131-ФЗ </w:t>
      </w:r>
      <w:r w:rsidRPr="00D650E5">
        <w:rPr>
          <w:rFonts w:ascii="Times New Roman" w:hAnsi="Times New Roman" w:cs="Times New Roman"/>
          <w:sz w:val="28"/>
          <w:szCs w:val="28"/>
        </w:rPr>
        <w:t>«</w:t>
      </w:r>
      <w:r w:rsidR="00932723" w:rsidRPr="00D650E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Pr="00D650E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поселения, Решением Совета депутатов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 поселения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   №</w:t>
      </w:r>
      <w:r w:rsidR="00D650E5" w:rsidRPr="00D650E5">
        <w:rPr>
          <w:rFonts w:ascii="Times New Roman" w:hAnsi="Times New Roman" w:cs="Times New Roman"/>
          <w:sz w:val="28"/>
          <w:szCs w:val="28"/>
        </w:rPr>
        <w:t xml:space="preserve"> 46 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от </w:t>
      </w:r>
      <w:r w:rsidR="00D650E5" w:rsidRPr="00D650E5">
        <w:rPr>
          <w:rFonts w:ascii="Times New Roman" w:hAnsi="Times New Roman" w:cs="Times New Roman"/>
          <w:sz w:val="28"/>
          <w:szCs w:val="28"/>
        </w:rPr>
        <w:t>30.09.2019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 г. «</w:t>
      </w:r>
      <w:r w:rsidR="00D650E5" w:rsidRPr="00D650E5">
        <w:rPr>
          <w:rFonts w:ascii="Times New Roman" w:hAnsi="Times New Roman" w:cs="Times New Roman"/>
          <w:sz w:val="28"/>
          <w:szCs w:val="28"/>
        </w:rPr>
        <w:t>Об утверждении Правил благоустройства, обеспечения чистоты и порядка на территории Полтавского городского поселения</w:t>
      </w:r>
      <w:r w:rsidR="00932723" w:rsidRPr="00D650E5">
        <w:rPr>
          <w:rFonts w:ascii="Times New Roman" w:hAnsi="Times New Roman" w:cs="Times New Roman"/>
          <w:sz w:val="28"/>
          <w:szCs w:val="28"/>
        </w:rPr>
        <w:t>»</w:t>
      </w:r>
      <w:r w:rsidR="00D650E5">
        <w:rPr>
          <w:rFonts w:ascii="Times New Roman" w:hAnsi="Times New Roman" w:cs="Times New Roman"/>
          <w:sz w:val="28"/>
          <w:szCs w:val="28"/>
        </w:rPr>
        <w:t xml:space="preserve"> (далее – Правила благоустройства)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173927" w:rsidRPr="00446A0F" w:rsidRDefault="0055596B" w:rsidP="00446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72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173927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9327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32723" w:rsidRPr="00932723">
        <w:rPr>
          <w:rFonts w:ascii="Times New Roman" w:hAnsi="Times New Roman" w:cs="Times New Roman"/>
          <w:sz w:val="28"/>
          <w:szCs w:val="28"/>
        </w:rPr>
        <w:t xml:space="preserve">Муниципальный контроль в сфере благоустройства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A677B6" w:rsidRPr="0070691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32723" w:rsidRPr="00932723">
        <w:rPr>
          <w:rFonts w:ascii="Times New Roman" w:hAnsi="Times New Roman" w:cs="Times New Roman"/>
          <w:sz w:val="28"/>
          <w:szCs w:val="28"/>
        </w:rPr>
        <w:t>осуществляет администраци</w:t>
      </w:r>
      <w:r w:rsidR="00173927">
        <w:rPr>
          <w:rFonts w:ascii="Times New Roman" w:hAnsi="Times New Roman" w:cs="Times New Roman"/>
          <w:sz w:val="28"/>
          <w:szCs w:val="28"/>
        </w:rPr>
        <w:t>я</w:t>
      </w:r>
      <w:r w:rsidR="004D6A38">
        <w:rPr>
          <w:rFonts w:ascii="Times New Roman" w:hAnsi="Times New Roman" w:cs="Times New Roman"/>
          <w:sz w:val="28"/>
          <w:szCs w:val="28"/>
        </w:rPr>
        <w:t xml:space="preserve">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A677B6" w:rsidRPr="00706911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932723">
        <w:rPr>
          <w:rFonts w:ascii="Times New Roman" w:hAnsi="Times New Roman" w:cs="Times New Roman"/>
          <w:sz w:val="28"/>
          <w:szCs w:val="28"/>
        </w:rPr>
        <w:t>(далее – орган муниципального контроля).</w:t>
      </w:r>
    </w:p>
    <w:p w:rsidR="0057228C" w:rsidRDefault="0055596B" w:rsidP="00D14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92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73927" w:rsidRPr="0017392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D650E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униципальный контроль </w:t>
      </w:r>
      <w:r w:rsidR="00173927" w:rsidRPr="00173927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форме проведения  </w:t>
      </w:r>
      <w:r w:rsidRPr="005C39AA">
        <w:rPr>
          <w:rFonts w:ascii="Times New Roman" w:eastAsia="Times New Roman" w:hAnsi="Times New Roman" w:cs="Times New Roman"/>
          <w:sz w:val="28"/>
          <w:szCs w:val="28"/>
        </w:rPr>
        <w:t>внеплановых проверок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 соблюдения </w:t>
      </w:r>
      <w:r w:rsidR="00D650E5">
        <w:rPr>
          <w:rFonts w:ascii="Times New Roman" w:hAnsi="Times New Roman" w:cs="Times New Roman"/>
          <w:bCs/>
          <w:sz w:val="28"/>
          <w:szCs w:val="28"/>
        </w:rPr>
        <w:t>П</w:t>
      </w:r>
      <w:r w:rsidR="00173927" w:rsidRPr="00173927">
        <w:rPr>
          <w:rFonts w:ascii="Times New Roman" w:hAnsi="Times New Roman" w:cs="Times New Roman"/>
          <w:bCs/>
          <w:sz w:val="28"/>
          <w:szCs w:val="28"/>
        </w:rPr>
        <w:t xml:space="preserve">равил благоустройства, </w:t>
      </w:r>
      <w:r w:rsidR="00173927" w:rsidRPr="00173927">
        <w:rPr>
          <w:rFonts w:ascii="Times New Roman" w:hAnsi="Times New Roman" w:cs="Times New Roman"/>
          <w:sz w:val="28"/>
          <w:szCs w:val="28"/>
        </w:rPr>
        <w:t>требований к обеспечению доступности для инвалидов объектов социальной, инженерной и транспортной инфраст</w:t>
      </w:r>
      <w:r w:rsidR="005C39AA">
        <w:rPr>
          <w:rFonts w:ascii="Times New Roman" w:hAnsi="Times New Roman" w:cs="Times New Roman"/>
          <w:sz w:val="28"/>
          <w:szCs w:val="28"/>
        </w:rPr>
        <w:t>руктур и предоставляемых услуг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446A0F" w:rsidRPr="00173927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A677B6" w:rsidRPr="00706911">
        <w:rPr>
          <w:rFonts w:ascii="Times New Roman" w:hAnsi="Times New Roman" w:cs="Times New Roman"/>
          <w:sz w:val="28"/>
          <w:szCs w:val="28"/>
        </w:rPr>
        <w:t>поселения</w:t>
      </w:r>
      <w:r w:rsidR="005C39AA">
        <w:rPr>
          <w:rFonts w:ascii="Times New Roman" w:hAnsi="Times New Roman" w:cs="Times New Roman"/>
          <w:sz w:val="28"/>
          <w:szCs w:val="28"/>
        </w:rPr>
        <w:t>, информирования и консультирования физических и юридических лиц,  проживающих и</w:t>
      </w:r>
      <w:r w:rsidR="00210241">
        <w:rPr>
          <w:rFonts w:ascii="Times New Roman" w:hAnsi="Times New Roman" w:cs="Times New Roman"/>
          <w:sz w:val="28"/>
          <w:szCs w:val="28"/>
        </w:rPr>
        <w:t xml:space="preserve"> (или)</w:t>
      </w:r>
      <w:r w:rsidR="005C39AA">
        <w:rPr>
          <w:rFonts w:ascii="Times New Roman" w:hAnsi="Times New Roman" w:cs="Times New Roman"/>
          <w:sz w:val="28"/>
          <w:szCs w:val="28"/>
        </w:rPr>
        <w:t xml:space="preserve"> осуществляющих деятельность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>
        <w:rPr>
          <w:rFonts w:ascii="Times New Roman" w:hAnsi="Times New Roman" w:cs="Times New Roman"/>
          <w:sz w:val="28"/>
          <w:szCs w:val="28"/>
        </w:rPr>
        <w:t>, об установленных П</w:t>
      </w:r>
      <w:r w:rsidR="005C39AA">
        <w:rPr>
          <w:rFonts w:ascii="Times New Roman" w:hAnsi="Times New Roman" w:cs="Times New Roman"/>
          <w:sz w:val="28"/>
          <w:szCs w:val="28"/>
        </w:rPr>
        <w:t>равилах благоустройства.</w:t>
      </w:r>
      <w:proofErr w:type="gramEnd"/>
    </w:p>
    <w:p w:rsidR="0057228C" w:rsidRPr="00D14149" w:rsidRDefault="0057228C" w:rsidP="00D141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>В рамках муниципального к</w:t>
      </w:r>
      <w:r w:rsidR="00D14149">
        <w:rPr>
          <w:rFonts w:ascii="Times New Roman" w:eastAsia="Calibri" w:hAnsi="Times New Roman" w:cs="Times New Roman"/>
          <w:sz w:val="28"/>
          <w:szCs w:val="28"/>
        </w:rPr>
        <w:t xml:space="preserve">онтроля в сфере благоустройства 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D650E5">
        <w:rPr>
          <w:rFonts w:ascii="Times New Roman" w:eastAsia="Calibri" w:hAnsi="Times New Roman" w:cs="Times New Roman"/>
          <w:sz w:val="28"/>
          <w:szCs w:val="28"/>
        </w:rPr>
        <w:t>П</w:t>
      </w:r>
      <w:r w:rsidRPr="00D14149">
        <w:rPr>
          <w:rFonts w:ascii="Times New Roman" w:eastAsia="Calibri" w:hAnsi="Times New Roman" w:cs="Times New Roman"/>
          <w:sz w:val="28"/>
          <w:szCs w:val="28"/>
        </w:rPr>
        <w:t>равилами благоустройства, осуществляется</w:t>
      </w:r>
      <w:r w:rsidR="00D1414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обеспечением надлежащего санитарного состояния, чистоты и порядка на территории;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 </w:t>
      </w:r>
      <w:r w:rsidR="00446A0F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446A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4149">
        <w:rPr>
          <w:rFonts w:ascii="Times New Roman" w:eastAsia="Calibri" w:hAnsi="Times New Roman" w:cs="Times New Roman"/>
          <w:sz w:val="28"/>
          <w:szCs w:val="28"/>
        </w:rPr>
        <w:t>поддержани</w:t>
      </w:r>
      <w:r w:rsidR="00446A0F">
        <w:rPr>
          <w:rFonts w:ascii="Times New Roman" w:eastAsia="Calibri" w:hAnsi="Times New Roman" w:cs="Times New Roman"/>
          <w:sz w:val="28"/>
          <w:szCs w:val="28"/>
        </w:rPr>
        <w:t>ем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единого архитектурного, эстетического облика;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917">
        <w:rPr>
          <w:rFonts w:ascii="Times New Roman" w:eastAsia="Calibri" w:hAnsi="Times New Roman" w:cs="Times New Roman"/>
          <w:sz w:val="28"/>
          <w:szCs w:val="28"/>
        </w:rPr>
        <w:t>-</w:t>
      </w:r>
      <w:proofErr w:type="gramStart"/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контроль </w:t>
      </w:r>
      <w:r w:rsidR="00446A0F" w:rsidRPr="00F44917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446A0F" w:rsidRPr="00F449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917">
        <w:rPr>
          <w:rFonts w:ascii="Times New Roman" w:eastAsia="Calibri" w:hAnsi="Times New Roman" w:cs="Times New Roman"/>
          <w:sz w:val="28"/>
          <w:szCs w:val="28"/>
        </w:rPr>
        <w:t>соблюдени</w:t>
      </w:r>
      <w:r w:rsidR="00446A0F" w:rsidRPr="00F44917">
        <w:rPr>
          <w:rFonts w:ascii="Times New Roman" w:eastAsia="Calibri" w:hAnsi="Times New Roman" w:cs="Times New Roman"/>
          <w:sz w:val="28"/>
          <w:szCs w:val="28"/>
        </w:rPr>
        <w:t>ем</w:t>
      </w: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 порядка сбора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 вывоза, 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>твердых коммунальных отходов</w:t>
      </w:r>
      <w:r w:rsidRPr="00F449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228C" w:rsidRPr="00D14149" w:rsidRDefault="0057228C" w:rsidP="00BF1021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446A0F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proofErr w:type="gramEnd"/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соблюдени</w:t>
      </w:r>
      <w:r w:rsidR="00446A0F">
        <w:rPr>
          <w:rFonts w:ascii="Times New Roman" w:eastAsia="Calibri" w:hAnsi="Times New Roman" w:cs="Times New Roman"/>
          <w:sz w:val="28"/>
          <w:szCs w:val="28"/>
        </w:rPr>
        <w:t>ем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требований содержания и охраны зеленых насаждений (деревьев, кустарников, газонов);</w:t>
      </w:r>
    </w:p>
    <w:p w:rsidR="00173927" w:rsidRPr="00446A0F" w:rsidRDefault="0057228C" w:rsidP="00446A0F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>- выявление и предупреждение правонарушений в области благоустройства</w:t>
      </w:r>
      <w:r w:rsidR="00446A0F">
        <w:rPr>
          <w:rFonts w:ascii="Times New Roman" w:eastAsia="Calibri" w:hAnsi="Times New Roman" w:cs="Times New Roman"/>
          <w:sz w:val="28"/>
          <w:szCs w:val="28"/>
        </w:rPr>
        <w:t xml:space="preserve"> территории</w:t>
      </w:r>
      <w:r w:rsidRPr="00D141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0241" w:rsidRPr="00BF1021" w:rsidRDefault="0055596B" w:rsidP="00446A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02B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A2A54" w:rsidRPr="00A602B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E65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0241" w:rsidRPr="00FE6501">
        <w:rPr>
          <w:rFonts w:ascii="Times New Roman" w:hAnsi="Times New Roman" w:cs="Times New Roman"/>
          <w:sz w:val="28"/>
          <w:szCs w:val="28"/>
        </w:rPr>
        <w:t>В 201</w:t>
      </w:r>
      <w:r w:rsidR="00A602B3" w:rsidRPr="00FE6501">
        <w:rPr>
          <w:rFonts w:ascii="Times New Roman" w:hAnsi="Times New Roman" w:cs="Times New Roman"/>
          <w:sz w:val="28"/>
          <w:szCs w:val="28"/>
        </w:rPr>
        <w:t>7</w:t>
      </w:r>
      <w:r w:rsidR="00210241" w:rsidRPr="00FE6501">
        <w:rPr>
          <w:rFonts w:ascii="Times New Roman" w:hAnsi="Times New Roman" w:cs="Times New Roman"/>
          <w:sz w:val="28"/>
          <w:szCs w:val="28"/>
        </w:rPr>
        <w:t>-20</w:t>
      </w:r>
      <w:r w:rsidR="00A677B6">
        <w:rPr>
          <w:rFonts w:ascii="Times New Roman" w:hAnsi="Times New Roman" w:cs="Times New Roman"/>
          <w:sz w:val="28"/>
          <w:szCs w:val="28"/>
        </w:rPr>
        <w:t>21</w:t>
      </w:r>
      <w:r w:rsidR="00210241" w:rsidRPr="00FE6501">
        <w:rPr>
          <w:rFonts w:ascii="Times New Roman" w:hAnsi="Times New Roman" w:cs="Times New Roman"/>
          <w:sz w:val="28"/>
          <w:szCs w:val="28"/>
        </w:rPr>
        <w:t xml:space="preserve"> годах муниципальный контроль в сфере благоустройства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 w:rsidRPr="00FE6501">
        <w:rPr>
          <w:rFonts w:ascii="Times New Roman" w:hAnsi="Times New Roman" w:cs="Times New Roman"/>
          <w:sz w:val="28"/>
          <w:szCs w:val="28"/>
        </w:rPr>
        <w:t xml:space="preserve"> </w:t>
      </w:r>
      <w:r w:rsidR="00210241" w:rsidRPr="00FE6501">
        <w:rPr>
          <w:rFonts w:ascii="Times New Roman" w:hAnsi="Times New Roman" w:cs="Times New Roman"/>
          <w:sz w:val="28"/>
          <w:szCs w:val="28"/>
        </w:rPr>
        <w:t>осуществлялся</w:t>
      </w:r>
      <w:r w:rsidR="00D650E5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A677B6">
        <w:rPr>
          <w:rFonts w:ascii="Times New Roman" w:hAnsi="Times New Roman" w:cs="Times New Roman"/>
          <w:sz w:val="28"/>
          <w:szCs w:val="28"/>
        </w:rPr>
        <w:t>равилами благоустройства</w:t>
      </w:r>
      <w:r w:rsidR="00210241" w:rsidRPr="00A602B3">
        <w:rPr>
          <w:rFonts w:ascii="Times New Roman" w:hAnsi="Times New Roman" w:cs="Times New Roman"/>
          <w:sz w:val="28"/>
          <w:szCs w:val="28"/>
        </w:rPr>
        <w:t xml:space="preserve">. </w:t>
      </w:r>
      <w:r w:rsidR="00A677B6">
        <w:rPr>
          <w:rFonts w:ascii="Times New Roman" w:hAnsi="Times New Roman" w:cs="Times New Roman"/>
          <w:sz w:val="28"/>
          <w:szCs w:val="28"/>
        </w:rPr>
        <w:t>Плановые проверки не проводились.</w:t>
      </w:r>
    </w:p>
    <w:p w:rsidR="00446A0F" w:rsidRDefault="00374CDB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1.5.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В результате систематизации, обобщения и анализа информации о результатах проверок соблюдения требований в сфере благоустройства 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>сделаны выводы, что наиболее частыми нарушениями являются</w:t>
      </w:r>
      <w:r w:rsidR="00446A0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46A0F" w:rsidRDefault="00446A0F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 ненадлежащее санитарное со</w:t>
      </w:r>
      <w:r>
        <w:rPr>
          <w:rFonts w:ascii="Times New Roman" w:eastAsia="Calibri" w:hAnsi="Times New Roman" w:cs="Times New Roman"/>
          <w:sz w:val="28"/>
          <w:szCs w:val="28"/>
        </w:rPr>
        <w:t>стояние приусадебной территории;</w:t>
      </w:r>
    </w:p>
    <w:p w:rsidR="00446A0F" w:rsidRDefault="00446A0F" w:rsidP="00446A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74C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>не соблюдение чистоты и пор</w:t>
      </w:r>
      <w:r>
        <w:rPr>
          <w:rFonts w:ascii="Times New Roman" w:eastAsia="Calibri" w:hAnsi="Times New Roman" w:cs="Times New Roman"/>
          <w:sz w:val="28"/>
          <w:szCs w:val="28"/>
        </w:rPr>
        <w:t>ядка на территории;</w:t>
      </w:r>
    </w:p>
    <w:p w:rsidR="00F44917" w:rsidRPr="00D14149" w:rsidRDefault="00446A0F" w:rsidP="00F44917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10241" w:rsidRPr="00F44917">
        <w:rPr>
          <w:rFonts w:ascii="Times New Roman" w:eastAsia="Calibri" w:hAnsi="Times New Roman" w:cs="Times New Roman"/>
          <w:sz w:val="28"/>
          <w:szCs w:val="28"/>
        </w:rPr>
        <w:t>не соблюдение порядка сбора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 xml:space="preserve"> и вывоза, твердых коммунальных отходов;</w:t>
      </w:r>
    </w:p>
    <w:p w:rsidR="00210241" w:rsidRPr="00BF1021" w:rsidRDefault="00195459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 не соблюдения требований содержания и охраны зеленых насаждений.</w:t>
      </w:r>
    </w:p>
    <w:p w:rsidR="00BF1021" w:rsidRPr="003A2D8C" w:rsidRDefault="00374CDB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1.6. </w:t>
      </w:r>
      <w:r w:rsidR="00BF102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 xml:space="preserve">сновными причинами, факторами и </w:t>
      </w:r>
      <w:proofErr w:type="gramStart"/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>условиями, способствующими нарушению требований в сфере благоустройства подконтрольными субъектами являются</w:t>
      </w:r>
      <w:proofErr w:type="gramEnd"/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F1021" w:rsidRPr="003A2D8C" w:rsidRDefault="00BF1021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не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понимание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необходимости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исполнения требований в сфере благоустройства у подконтрольных субъектов; </w:t>
      </w:r>
    </w:p>
    <w:p w:rsidR="00BF1021" w:rsidRPr="003A2D8C" w:rsidRDefault="00BF1021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отсутствие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>информиро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вания подконтрольных субъектов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>о  требовани</w:t>
      </w:r>
      <w:r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 в сфере благоустройства; </w:t>
      </w:r>
    </w:p>
    <w:p w:rsidR="00BF1021" w:rsidRDefault="00BF1021" w:rsidP="00AC6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B576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тсутствие сис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</w:t>
      </w:r>
      <w:r w:rsidRPr="003A2D8C">
        <w:rPr>
          <w:rFonts w:ascii="Times New Roman" w:hAnsi="Times New Roman" w:cs="Times New Roman"/>
          <w:sz w:val="28"/>
          <w:szCs w:val="28"/>
        </w:rPr>
        <w:t>.</w:t>
      </w:r>
    </w:p>
    <w:p w:rsidR="00AC6AC4" w:rsidRPr="00AC6AC4" w:rsidRDefault="00AC6AC4" w:rsidP="00AC6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3AD1" w:rsidRPr="003A2D8C" w:rsidRDefault="00793AD1" w:rsidP="0019545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0A4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D5F17">
        <w:rPr>
          <w:rStyle w:val="af1"/>
          <w:rFonts w:ascii="Times New Roman" w:hAnsi="Times New Roman" w:cs="Times New Roman"/>
          <w:bCs/>
          <w:sz w:val="28"/>
          <w:szCs w:val="28"/>
        </w:rPr>
        <w:t xml:space="preserve">2. </w:t>
      </w:r>
      <w:r w:rsidR="0055596B" w:rsidRPr="003A2D8C">
        <w:rPr>
          <w:rStyle w:val="af1"/>
          <w:rFonts w:ascii="Times New Roman" w:hAnsi="Times New Roman" w:cs="Times New Roman"/>
          <w:bCs/>
          <w:sz w:val="28"/>
          <w:szCs w:val="28"/>
        </w:rPr>
        <w:t>Цели и задачи программы</w:t>
      </w:r>
    </w:p>
    <w:p w:rsidR="0055596B" w:rsidRPr="003A2D8C" w:rsidRDefault="00374CDB" w:rsidP="009B57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5596B" w:rsidRPr="003A2D8C">
        <w:rPr>
          <w:rFonts w:ascii="Times New Roman" w:hAnsi="Times New Roman" w:cs="Times New Roman"/>
          <w:sz w:val="28"/>
          <w:szCs w:val="28"/>
        </w:rPr>
        <w:t>Настоящая Программа разработана на 202</w:t>
      </w:r>
      <w:r w:rsidR="009B5768">
        <w:rPr>
          <w:rFonts w:ascii="Times New Roman" w:hAnsi="Times New Roman" w:cs="Times New Roman"/>
          <w:sz w:val="28"/>
          <w:szCs w:val="28"/>
        </w:rPr>
        <w:t>2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г</w:t>
      </w:r>
      <w:r w:rsidR="00195459">
        <w:rPr>
          <w:rFonts w:ascii="Times New Roman" w:hAnsi="Times New Roman" w:cs="Times New Roman"/>
          <w:sz w:val="28"/>
          <w:szCs w:val="28"/>
        </w:rPr>
        <w:t>од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 и определяет цели, задачи и порядок осуществления администрацией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предупреждение нарушений обязательных требований</w:t>
      </w:r>
      <w:r w:rsidR="00195459">
        <w:rPr>
          <w:rFonts w:ascii="Times New Roman" w:hAnsi="Times New Roman" w:cs="Times New Roman"/>
          <w:sz w:val="28"/>
          <w:szCs w:val="28"/>
        </w:rPr>
        <w:t xml:space="preserve"> в сфере благоустройства территории сельского поселения</w:t>
      </w:r>
      <w:r w:rsidR="0055596B" w:rsidRPr="003A2D8C">
        <w:rPr>
          <w:rFonts w:ascii="Times New Roman" w:hAnsi="Times New Roman" w:cs="Times New Roman"/>
          <w:sz w:val="28"/>
          <w:szCs w:val="28"/>
        </w:rPr>
        <w:t>.</w:t>
      </w:r>
    </w:p>
    <w:p w:rsidR="0055596B" w:rsidRPr="00AB20DA" w:rsidRDefault="00374CDB" w:rsidP="00AB20DA">
      <w:pPr>
        <w:pStyle w:val="3"/>
        <w:spacing w:before="0" w:line="240" w:lineRule="auto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2.2. </w:t>
      </w:r>
      <w:r w:rsidR="0055596B" w:rsidRPr="00AB20DA">
        <w:rPr>
          <w:rFonts w:ascii="Times New Roman" w:hAnsi="Times New Roman" w:cs="Times New Roman"/>
          <w:b w:val="0"/>
          <w:color w:val="auto"/>
          <w:sz w:val="28"/>
          <w:szCs w:val="28"/>
        </w:rPr>
        <w:t>Целями профилактической работы являются</w:t>
      </w:r>
      <w:r w:rsidR="0055596B" w:rsidRPr="00AB20DA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55596B" w:rsidRPr="00AB20DA" w:rsidRDefault="0055596B" w:rsidP="00AB2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DA">
        <w:rPr>
          <w:rFonts w:ascii="Times New Roman" w:hAnsi="Times New Roman" w:cs="Times New Roman"/>
          <w:sz w:val="28"/>
          <w:szCs w:val="28"/>
        </w:rPr>
        <w:t xml:space="preserve">- </w:t>
      </w:r>
      <w:r w:rsidR="00AB20DA" w:rsidRPr="00AB20DA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</w:t>
      </w:r>
      <w:r w:rsidR="00AB20DA">
        <w:rPr>
          <w:rFonts w:ascii="Times New Roman" w:hAnsi="Times New Roman" w:cs="Times New Roman"/>
          <w:sz w:val="28"/>
          <w:szCs w:val="28"/>
        </w:rPr>
        <w:t xml:space="preserve"> по благоустройства </w:t>
      </w:r>
      <w:r w:rsidR="00AB20DA" w:rsidRPr="00AB20DA">
        <w:rPr>
          <w:rFonts w:ascii="Times New Roman" w:hAnsi="Times New Roman" w:cs="Times New Roman"/>
          <w:sz w:val="28"/>
          <w:szCs w:val="28"/>
        </w:rPr>
        <w:t xml:space="preserve"> всеми контролируемыми лицами;</w:t>
      </w:r>
    </w:p>
    <w:p w:rsidR="00AB20DA" w:rsidRPr="00AB20DA" w:rsidRDefault="00AB20DA" w:rsidP="00AB2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20DA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5596B" w:rsidRPr="00AB20DA" w:rsidRDefault="0055596B" w:rsidP="00AB20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0DA">
        <w:rPr>
          <w:rFonts w:ascii="Times New Roman" w:hAnsi="Times New Roman" w:cs="Times New Roman"/>
          <w:sz w:val="28"/>
          <w:szCs w:val="28"/>
        </w:rPr>
        <w:t>- предотвращение угрозы безопасности жизни и здоровья людей;</w:t>
      </w:r>
    </w:p>
    <w:p w:rsidR="00AC74EB" w:rsidRPr="00195459" w:rsidRDefault="00AB20DA" w:rsidP="00AB20DA">
      <w:pPr>
        <w:spacing w:after="0" w:line="240" w:lineRule="auto"/>
        <w:ind w:firstLine="709"/>
        <w:contextualSpacing/>
        <w:jc w:val="both"/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Pr="00AB20DA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96B" w:rsidRPr="00AB20DA" w:rsidRDefault="00374CDB" w:rsidP="0019545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 xml:space="preserve">2.3. </w:t>
      </w:r>
      <w:r w:rsidR="0055596B" w:rsidRPr="00AB20DA"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Задачами профилактической работы являются: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</w:t>
      </w:r>
      <w:r w:rsidR="00195459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3A2D8C">
        <w:rPr>
          <w:rFonts w:ascii="Times New Roman" w:hAnsi="Times New Roman" w:cs="Times New Roman"/>
          <w:sz w:val="28"/>
          <w:szCs w:val="28"/>
        </w:rPr>
        <w:t>;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lastRenderedPageBreak/>
        <w:t xml:space="preserve">- выявление причин, факторов и условий, способствующих нарушениям обязательных требований, разработка мероприятий, направленных на устранение </w:t>
      </w:r>
      <w:r w:rsidR="00195459">
        <w:rPr>
          <w:rFonts w:ascii="Times New Roman" w:hAnsi="Times New Roman" w:cs="Times New Roman"/>
          <w:sz w:val="28"/>
          <w:szCs w:val="28"/>
        </w:rPr>
        <w:t>таких причин</w:t>
      </w:r>
      <w:r w:rsidRPr="003A2D8C">
        <w:rPr>
          <w:rFonts w:ascii="Times New Roman" w:hAnsi="Times New Roman" w:cs="Times New Roman"/>
          <w:sz w:val="28"/>
          <w:szCs w:val="28"/>
        </w:rPr>
        <w:t>;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793AD1" w:rsidRDefault="00793AD1" w:rsidP="00CF18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93AD1" w:rsidRDefault="00F90A46" w:rsidP="00F90A46">
      <w:pPr>
        <w:pStyle w:val="a7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4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793AD1">
        <w:rPr>
          <w:rFonts w:ascii="Times New Roman" w:hAnsi="Times New Roman" w:cs="Times New Roman"/>
          <w:b/>
          <w:sz w:val="28"/>
          <w:szCs w:val="28"/>
        </w:rPr>
        <w:t>3</w:t>
      </w:r>
      <w:r w:rsidRPr="00F90A46">
        <w:rPr>
          <w:rFonts w:ascii="Times New Roman" w:hAnsi="Times New Roman" w:cs="Times New Roman"/>
          <w:b/>
          <w:sz w:val="28"/>
          <w:szCs w:val="28"/>
        </w:rPr>
        <w:t>.</w:t>
      </w:r>
      <w:r w:rsidR="00793AD1">
        <w:rPr>
          <w:rFonts w:ascii="Times New Roman" w:hAnsi="Times New Roman" w:cs="Times New Roman"/>
          <w:b/>
          <w:sz w:val="28"/>
          <w:szCs w:val="28"/>
        </w:rPr>
        <w:t xml:space="preserve"> Перечень профилактических мероприятий</w:t>
      </w:r>
    </w:p>
    <w:p w:rsidR="009B6131" w:rsidRDefault="009B6131" w:rsidP="009B6131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</w:p>
    <w:p w:rsidR="009B6131" w:rsidRPr="00CF0854" w:rsidRDefault="00374CDB" w:rsidP="009B6131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a0-000004"/>
          <w:sz w:val="28"/>
          <w:szCs w:val="28"/>
        </w:rPr>
        <w:t xml:space="preserve">3.1. </w:t>
      </w:r>
      <w:r w:rsidR="009B6131" w:rsidRPr="00CF0854">
        <w:rPr>
          <w:rStyle w:val="pt-a0-000004"/>
          <w:sz w:val="28"/>
          <w:szCs w:val="28"/>
        </w:rPr>
        <w:t xml:space="preserve">При осуществлении </w:t>
      </w:r>
      <w:r w:rsidR="009B6131">
        <w:rPr>
          <w:rStyle w:val="pt-a0-000004"/>
          <w:sz w:val="28"/>
          <w:szCs w:val="28"/>
        </w:rPr>
        <w:t xml:space="preserve">муниципального </w:t>
      </w:r>
      <w:r w:rsidR="009B6131" w:rsidRPr="00CF0854">
        <w:rPr>
          <w:rStyle w:val="pt-a0-000004"/>
          <w:sz w:val="28"/>
          <w:szCs w:val="28"/>
        </w:rPr>
        <w:t>контроля</w:t>
      </w:r>
      <w:r w:rsidR="009B6131">
        <w:rPr>
          <w:rStyle w:val="pt-a0-000004"/>
          <w:sz w:val="28"/>
          <w:szCs w:val="28"/>
        </w:rPr>
        <w:t xml:space="preserve"> </w:t>
      </w:r>
      <w:r w:rsidR="009B6131" w:rsidRPr="00CF0854">
        <w:rPr>
          <w:rStyle w:val="pt-a0-000004"/>
          <w:sz w:val="28"/>
          <w:szCs w:val="28"/>
        </w:rPr>
        <w:t>могут проводиться следующие виды профилактических мероприятий:</w:t>
      </w:r>
    </w:p>
    <w:p w:rsidR="009B6131" w:rsidRPr="00CF0854" w:rsidRDefault="009B6131" w:rsidP="009B6131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</w:t>
      </w:r>
      <w:r w:rsidRPr="00CF0854">
        <w:rPr>
          <w:rStyle w:val="pt-a0-000004"/>
          <w:sz w:val="28"/>
          <w:szCs w:val="28"/>
        </w:rPr>
        <w:t>информирование;</w:t>
      </w:r>
    </w:p>
    <w:p w:rsidR="009B6131" w:rsidRPr="00CF0854" w:rsidRDefault="009B6131" w:rsidP="009B6131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 w:rsidRPr="00CF0854">
        <w:rPr>
          <w:rStyle w:val="pt-a0-000004"/>
          <w:sz w:val="28"/>
          <w:szCs w:val="28"/>
        </w:rPr>
        <w:t>консультирование</w:t>
      </w:r>
      <w:r w:rsidR="00D157B2">
        <w:rPr>
          <w:rStyle w:val="pt-a0-000004"/>
          <w:sz w:val="28"/>
          <w:szCs w:val="28"/>
        </w:rPr>
        <w:t>.</w:t>
      </w:r>
    </w:p>
    <w:p w:rsidR="00793AD1" w:rsidRPr="00374CDB" w:rsidRDefault="00374CDB" w:rsidP="00374CDB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374CDB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6"/>
        <w:gridCol w:w="4720"/>
        <w:gridCol w:w="2214"/>
        <w:gridCol w:w="2567"/>
      </w:tblGrid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6326F">
              <w:rPr>
                <w:rFonts w:ascii="Times New Roman" w:hAnsi="Times New Roman" w:cs="Times New Roman"/>
                <w:bCs/>
              </w:rPr>
              <w:t>№</w:t>
            </w:r>
          </w:p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326F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76326F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76326F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Наименование</w:t>
            </w:r>
          </w:p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мероприятия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Срок реализации мероприятия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Ответственный исполнитель</w:t>
            </w:r>
          </w:p>
        </w:tc>
      </w:tr>
      <w:tr w:rsidR="0055596B" w:rsidRPr="003A2D8C" w:rsidTr="0076326F">
        <w:trPr>
          <w:trHeight w:val="328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9B6131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Информирование.</w:t>
            </w:r>
          </w:p>
          <w:p w:rsidR="0055596B" w:rsidRPr="003A2D8C" w:rsidRDefault="0055596B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D650E5" w:rsidRPr="00D650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Полтавского городского </w:t>
            </w:r>
            <w:r w:rsidR="00D650E5" w:rsidRPr="00D650E5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в сети "Интернет"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должностное лицо, уполномоченное</w:t>
            </w:r>
          </w:p>
          <w:p w:rsidR="0055596B" w:rsidRPr="003A2D8C" w:rsidRDefault="0055596B" w:rsidP="00A75F6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на осуществление муниципального контроля в соответствии с</w:t>
            </w:r>
            <w:r w:rsidR="00A75F67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нформировани</w:t>
            </w:r>
            <w:r w:rsidR="00374C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55596B" w:rsidRPr="003A2D8C" w:rsidRDefault="0055596B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по мере необходимости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должностное лицо, уполномоченное</w:t>
            </w:r>
          </w:p>
          <w:p w:rsidR="0055596B" w:rsidRPr="003A2D8C" w:rsidRDefault="0055596B" w:rsidP="0076326F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муниципального контроля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="00D7717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  <w:tr w:rsidR="009B6131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Pr="003A2D8C" w:rsidRDefault="009B6131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48415F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контролируемых лиц или их представителей  по вопросам соблюдения обязательных требований при  личном обращении, посредством телефонной связи, электронной почты, </w:t>
            </w:r>
            <w:proofErr w:type="spellStart"/>
            <w:r w:rsidRPr="0048415F">
              <w:rPr>
                <w:rFonts w:ascii="Times New Roman" w:hAnsi="Times New Roman" w:cs="Times New Roman"/>
                <w:sz w:val="28"/>
                <w:szCs w:val="28"/>
              </w:rPr>
              <w:t>видео-конференц-связи</w:t>
            </w:r>
            <w:proofErr w:type="spellEnd"/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, при получении письменного запроса - в письменной форме в порядке, установленном Федеральным </w:t>
            </w:r>
            <w:hyperlink r:id="rId8" w:history="1">
              <w:r w:rsidRPr="0048415F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по мере поступления обращений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31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должностное лицо, уполномоченное</w:t>
            </w:r>
          </w:p>
          <w:p w:rsidR="009B6131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муниципального контроля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="00D7717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</w:tbl>
    <w:p w:rsidR="003A2D8C" w:rsidRPr="003A2D8C" w:rsidRDefault="003A2D8C" w:rsidP="003A2D8C"/>
    <w:p w:rsidR="00793AD1" w:rsidRDefault="00793AD1" w:rsidP="003A2D8C">
      <w:pPr>
        <w:pStyle w:val="3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Раздел 4</w:t>
      </w:r>
      <w:r w:rsidR="0055596B" w:rsidRPr="003A2D8C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Показатели результативности и эффективности </w:t>
      </w:r>
      <w:r w:rsidR="0095582F">
        <w:rPr>
          <w:rFonts w:ascii="Times New Roman" w:hAnsi="Times New Roman" w:cs="Times New Roman"/>
          <w:color w:val="auto"/>
          <w:sz w:val="28"/>
          <w:szCs w:val="28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</w:rPr>
        <w:t>рограммы</w:t>
      </w:r>
    </w:p>
    <w:p w:rsidR="00374CDB" w:rsidRPr="00374CDB" w:rsidRDefault="00374CDB" w:rsidP="00374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CDB"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49"/>
        <w:gridCol w:w="2788"/>
      </w:tblGrid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Значение показателя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D650E5" w:rsidRPr="00D650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Полтавского городского </w:t>
            </w:r>
            <w:r w:rsidR="00D650E5" w:rsidRPr="00D650E5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D650E5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831203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F334AE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100% мероприятий, предусмотренных перечнем</w:t>
            </w:r>
          </w:p>
        </w:tc>
      </w:tr>
    </w:tbl>
    <w:p w:rsidR="0055596B" w:rsidRPr="003A2D8C" w:rsidRDefault="0055596B" w:rsidP="0055596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5596B" w:rsidRPr="003A2D8C" w:rsidRDefault="00374CDB" w:rsidP="008312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</w:t>
      </w:r>
      <w:r w:rsidR="0055596B" w:rsidRPr="003A2D8C">
        <w:rPr>
          <w:rFonts w:ascii="Times New Roman" w:hAnsi="Times New Roman" w:cs="Times New Roman"/>
          <w:sz w:val="28"/>
          <w:szCs w:val="28"/>
        </w:rPr>
        <w:lastRenderedPageBreak/>
        <w:t>силами должностных лиц органа муниципального контроля с использованием разработанной ими анкеты.</w:t>
      </w:r>
    </w:p>
    <w:p w:rsidR="00831203" w:rsidRPr="003A2D8C" w:rsidRDefault="00374CDB" w:rsidP="00D650E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  <w:r w:rsidR="004D6A38">
        <w:rPr>
          <w:rFonts w:ascii="Times New Roman" w:hAnsi="Times New Roman" w:cs="Times New Roman"/>
          <w:sz w:val="28"/>
          <w:szCs w:val="28"/>
        </w:rPr>
        <w:t xml:space="preserve"> </w:t>
      </w:r>
      <w:r w:rsidR="00831203" w:rsidRPr="003A2D8C">
        <w:rPr>
          <w:rFonts w:ascii="Times New Roman" w:hAnsi="Times New Roman" w:cs="Times New Roman"/>
          <w:sz w:val="28"/>
          <w:szCs w:val="28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831203" w:rsidRDefault="00374CDB" w:rsidP="001F58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831203" w:rsidRPr="003A2D8C">
        <w:rPr>
          <w:rFonts w:ascii="Times New Roman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="003C15F6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3C15F6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3C15F6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831203" w:rsidRPr="003A2D8C">
        <w:rPr>
          <w:rFonts w:ascii="Times New Roman" w:hAnsi="Times New Roman" w:cs="Times New Roman"/>
          <w:sz w:val="28"/>
          <w:szCs w:val="28"/>
        </w:rPr>
        <w:t>в информационно-тел</w:t>
      </w:r>
      <w:r w:rsidR="00831203">
        <w:rPr>
          <w:rFonts w:ascii="Times New Roman" w:hAnsi="Times New Roman" w:cs="Times New Roman"/>
          <w:sz w:val="28"/>
          <w:szCs w:val="28"/>
        </w:rPr>
        <w:t>екоммуникационной сети Интернет</w:t>
      </w:r>
      <w:r w:rsidR="00F334AE">
        <w:rPr>
          <w:rFonts w:ascii="Times New Roman" w:hAnsi="Times New Roman" w:cs="Times New Roman"/>
          <w:sz w:val="28"/>
          <w:szCs w:val="28"/>
        </w:rPr>
        <w:t>.</w:t>
      </w:r>
    </w:p>
    <w:p w:rsidR="0060121B" w:rsidRPr="002C149E" w:rsidRDefault="0060121B" w:rsidP="006012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</w:p>
    <w:p w:rsidR="0060121B" w:rsidRPr="002C149E" w:rsidRDefault="0060121B" w:rsidP="00601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31203" w:rsidRPr="002C149E" w:rsidRDefault="00831203" w:rsidP="00F334AE">
      <w:pPr>
        <w:spacing w:line="36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</w:p>
    <w:p w:rsidR="00A4551A" w:rsidRDefault="00A4551A" w:rsidP="00F334A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01F7" w:rsidRDefault="009801F7" w:rsidP="00F334A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01F7" w:rsidRDefault="009801F7" w:rsidP="00F334A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6CFE" w:rsidRDefault="004C6CFE" w:rsidP="009801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4C6CFE" w:rsidSect="00615E4A">
      <w:headerReference w:type="even" r:id="rId9"/>
      <w:footerReference w:type="even" r:id="rId10"/>
      <w:footerReference w:type="default" r:id="rId11"/>
      <w:headerReference w:type="first" r:id="rId12"/>
      <w:pgSz w:w="11906" w:h="16838" w:code="9"/>
      <w:pgMar w:top="284" w:right="851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CDB" w:rsidRDefault="00374CDB" w:rsidP="00DF43E6">
      <w:pPr>
        <w:spacing w:after="0" w:line="240" w:lineRule="auto"/>
      </w:pPr>
      <w:r>
        <w:separator/>
      </w:r>
    </w:p>
  </w:endnote>
  <w:endnote w:type="continuationSeparator" w:id="0">
    <w:p w:rsidR="00374CDB" w:rsidRDefault="00374CDB" w:rsidP="00DF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AE68AE" w:rsidP="004D6A38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74C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4CDB" w:rsidRDefault="00374CDB" w:rsidP="004D6A3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374CDB" w:rsidP="004D6A3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CDB" w:rsidRDefault="00374CDB" w:rsidP="00DF43E6">
      <w:pPr>
        <w:spacing w:after="0" w:line="240" w:lineRule="auto"/>
      </w:pPr>
      <w:r>
        <w:separator/>
      </w:r>
    </w:p>
  </w:footnote>
  <w:footnote w:type="continuationSeparator" w:id="0">
    <w:p w:rsidR="00374CDB" w:rsidRDefault="00374CDB" w:rsidP="00DF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AE68AE" w:rsidP="004D6A3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4C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4CDB" w:rsidRDefault="00374CD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E71D60648394CFEBA57209FFD0BF3A7"/>
      </w:placeholder>
      <w:temporary/>
      <w:showingPlcHdr/>
    </w:sdtPr>
    <w:sdtContent>
      <w:p w:rsidR="00615E4A" w:rsidRDefault="00615E4A">
        <w:pPr>
          <w:pStyle w:val="a9"/>
        </w:pPr>
        <w:r>
          <w:t>[Введите текст]</w:t>
        </w:r>
      </w:p>
    </w:sdtContent>
  </w:sdt>
  <w:p w:rsidR="00615E4A" w:rsidRDefault="00615E4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686B296"/>
    <w:lvl w:ilvl="0" w:tplc="A226175A">
      <w:start w:val="1"/>
      <w:numFmt w:val="bullet"/>
      <w:lvlText w:val="в"/>
      <w:lvlJc w:val="left"/>
    </w:lvl>
    <w:lvl w:ilvl="1" w:tplc="48708372">
      <w:start w:val="3"/>
      <w:numFmt w:val="decimal"/>
      <w:lvlText w:val="%2)"/>
      <w:lvlJc w:val="left"/>
    </w:lvl>
    <w:lvl w:ilvl="2" w:tplc="52561696">
      <w:start w:val="4"/>
      <w:numFmt w:val="decimal"/>
      <w:lvlText w:val="%3."/>
      <w:lvlJc w:val="left"/>
    </w:lvl>
    <w:lvl w:ilvl="3" w:tplc="C4C65DCE">
      <w:numFmt w:val="decimal"/>
      <w:lvlText w:val=""/>
      <w:lvlJc w:val="left"/>
    </w:lvl>
    <w:lvl w:ilvl="4" w:tplc="0F9E621A">
      <w:numFmt w:val="decimal"/>
      <w:lvlText w:val=""/>
      <w:lvlJc w:val="left"/>
    </w:lvl>
    <w:lvl w:ilvl="5" w:tplc="1542E006">
      <w:numFmt w:val="decimal"/>
      <w:lvlText w:val=""/>
      <w:lvlJc w:val="left"/>
    </w:lvl>
    <w:lvl w:ilvl="6" w:tplc="0B344FD8">
      <w:numFmt w:val="decimal"/>
      <w:lvlText w:val=""/>
      <w:lvlJc w:val="left"/>
    </w:lvl>
    <w:lvl w:ilvl="7" w:tplc="6ABE77F8">
      <w:numFmt w:val="decimal"/>
      <w:lvlText w:val=""/>
      <w:lvlJc w:val="left"/>
    </w:lvl>
    <w:lvl w:ilvl="8" w:tplc="D1E84B9C">
      <w:numFmt w:val="decimal"/>
      <w:lvlText w:val=""/>
      <w:lvlJc w:val="left"/>
    </w:lvl>
  </w:abstractNum>
  <w:abstractNum w:abstractNumId="1">
    <w:nsid w:val="00003B25"/>
    <w:multiLevelType w:val="hybridMultilevel"/>
    <w:tmpl w:val="6A26C6BC"/>
    <w:lvl w:ilvl="0" w:tplc="CDD851CE">
      <w:numFmt w:val="decimal"/>
      <w:lvlText w:val="%1."/>
      <w:lvlJc w:val="left"/>
    </w:lvl>
    <w:lvl w:ilvl="1" w:tplc="E370F84E">
      <w:start w:val="1"/>
      <w:numFmt w:val="bullet"/>
      <w:lvlText w:val="В"/>
      <w:lvlJc w:val="left"/>
    </w:lvl>
    <w:lvl w:ilvl="2" w:tplc="71E873BE">
      <w:numFmt w:val="decimal"/>
      <w:lvlText w:val=""/>
      <w:lvlJc w:val="left"/>
    </w:lvl>
    <w:lvl w:ilvl="3" w:tplc="C02252F4">
      <w:numFmt w:val="decimal"/>
      <w:lvlText w:val=""/>
      <w:lvlJc w:val="left"/>
    </w:lvl>
    <w:lvl w:ilvl="4" w:tplc="D16EE29E">
      <w:numFmt w:val="decimal"/>
      <w:lvlText w:val=""/>
      <w:lvlJc w:val="left"/>
    </w:lvl>
    <w:lvl w:ilvl="5" w:tplc="81FAD2E4">
      <w:numFmt w:val="decimal"/>
      <w:lvlText w:val=""/>
      <w:lvlJc w:val="left"/>
    </w:lvl>
    <w:lvl w:ilvl="6" w:tplc="EF88F28A">
      <w:numFmt w:val="decimal"/>
      <w:lvlText w:val=""/>
      <w:lvlJc w:val="left"/>
    </w:lvl>
    <w:lvl w:ilvl="7" w:tplc="51A22D38">
      <w:numFmt w:val="decimal"/>
      <w:lvlText w:val=""/>
      <w:lvlJc w:val="left"/>
    </w:lvl>
    <w:lvl w:ilvl="8" w:tplc="0D20DE6E">
      <w:numFmt w:val="decimal"/>
      <w:lvlText w:val=""/>
      <w:lvlJc w:val="left"/>
    </w:lvl>
  </w:abstractNum>
  <w:abstractNum w:abstractNumId="2">
    <w:nsid w:val="00005F90"/>
    <w:multiLevelType w:val="hybridMultilevel"/>
    <w:tmpl w:val="032CE814"/>
    <w:lvl w:ilvl="0" w:tplc="E52C499C">
      <w:start w:val="1"/>
      <w:numFmt w:val="bullet"/>
      <w:lvlText w:val="В"/>
      <w:lvlJc w:val="left"/>
    </w:lvl>
    <w:lvl w:ilvl="1" w:tplc="6CD6BEEE">
      <w:numFmt w:val="decimal"/>
      <w:lvlText w:val=""/>
      <w:lvlJc w:val="left"/>
    </w:lvl>
    <w:lvl w:ilvl="2" w:tplc="3B6E3DEA">
      <w:numFmt w:val="decimal"/>
      <w:lvlText w:val=""/>
      <w:lvlJc w:val="left"/>
    </w:lvl>
    <w:lvl w:ilvl="3" w:tplc="BB08A104">
      <w:numFmt w:val="decimal"/>
      <w:lvlText w:val=""/>
      <w:lvlJc w:val="left"/>
    </w:lvl>
    <w:lvl w:ilvl="4" w:tplc="938ABB98">
      <w:numFmt w:val="decimal"/>
      <w:lvlText w:val=""/>
      <w:lvlJc w:val="left"/>
    </w:lvl>
    <w:lvl w:ilvl="5" w:tplc="6E1A6260">
      <w:numFmt w:val="decimal"/>
      <w:lvlText w:val=""/>
      <w:lvlJc w:val="left"/>
    </w:lvl>
    <w:lvl w:ilvl="6" w:tplc="977E6C04">
      <w:numFmt w:val="decimal"/>
      <w:lvlText w:val=""/>
      <w:lvlJc w:val="left"/>
    </w:lvl>
    <w:lvl w:ilvl="7" w:tplc="43B4E1E2">
      <w:numFmt w:val="decimal"/>
      <w:lvlText w:val=""/>
      <w:lvlJc w:val="left"/>
    </w:lvl>
    <w:lvl w:ilvl="8" w:tplc="23F2789C">
      <w:numFmt w:val="decimal"/>
      <w:lvlText w:val=""/>
      <w:lvlJc w:val="left"/>
    </w:lvl>
  </w:abstractNum>
  <w:abstractNum w:abstractNumId="3">
    <w:nsid w:val="00006DF1"/>
    <w:multiLevelType w:val="hybridMultilevel"/>
    <w:tmpl w:val="DD2C6850"/>
    <w:lvl w:ilvl="0" w:tplc="3E768BA4">
      <w:start w:val="1"/>
      <w:numFmt w:val="decimal"/>
      <w:lvlText w:val="%1."/>
      <w:lvlJc w:val="left"/>
    </w:lvl>
    <w:lvl w:ilvl="1" w:tplc="A1386E6A">
      <w:numFmt w:val="decimal"/>
      <w:lvlText w:val=""/>
      <w:lvlJc w:val="left"/>
    </w:lvl>
    <w:lvl w:ilvl="2" w:tplc="446C65DA">
      <w:numFmt w:val="decimal"/>
      <w:lvlText w:val=""/>
      <w:lvlJc w:val="left"/>
    </w:lvl>
    <w:lvl w:ilvl="3" w:tplc="CABE6334">
      <w:numFmt w:val="decimal"/>
      <w:lvlText w:val=""/>
      <w:lvlJc w:val="left"/>
    </w:lvl>
    <w:lvl w:ilvl="4" w:tplc="2DB61FD4">
      <w:numFmt w:val="decimal"/>
      <w:lvlText w:val=""/>
      <w:lvlJc w:val="left"/>
    </w:lvl>
    <w:lvl w:ilvl="5" w:tplc="8A1CEBEE">
      <w:numFmt w:val="decimal"/>
      <w:lvlText w:val=""/>
      <w:lvlJc w:val="left"/>
    </w:lvl>
    <w:lvl w:ilvl="6" w:tplc="ABB030DC">
      <w:numFmt w:val="decimal"/>
      <w:lvlText w:val=""/>
      <w:lvlJc w:val="left"/>
    </w:lvl>
    <w:lvl w:ilvl="7" w:tplc="C868DC2E">
      <w:numFmt w:val="decimal"/>
      <w:lvlText w:val=""/>
      <w:lvlJc w:val="left"/>
    </w:lvl>
    <w:lvl w:ilvl="8" w:tplc="6FAEE670">
      <w:numFmt w:val="decimal"/>
      <w:lvlText w:val=""/>
      <w:lvlJc w:val="left"/>
    </w:lvl>
  </w:abstractNum>
  <w:abstractNum w:abstractNumId="4">
    <w:nsid w:val="0CE71945"/>
    <w:multiLevelType w:val="hybridMultilevel"/>
    <w:tmpl w:val="2856F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1F3542"/>
    <w:multiLevelType w:val="hybridMultilevel"/>
    <w:tmpl w:val="DEA2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</w:lvl>
    <w:lvl w:ilvl="2">
      <w:start w:val="1"/>
      <w:numFmt w:val="decimal"/>
      <w:isLgl/>
      <w:lvlText w:val="%1.%2.%3"/>
      <w:lvlJc w:val="left"/>
      <w:pPr>
        <w:ind w:left="1939" w:hanging="1230"/>
      </w:pPr>
    </w:lvl>
    <w:lvl w:ilvl="3">
      <w:start w:val="1"/>
      <w:numFmt w:val="decimal"/>
      <w:isLgl/>
      <w:lvlText w:val="%1.%2.%3.%4"/>
      <w:lvlJc w:val="left"/>
      <w:pPr>
        <w:ind w:left="1939" w:hanging="1230"/>
      </w:pPr>
    </w:lvl>
    <w:lvl w:ilvl="4">
      <w:start w:val="1"/>
      <w:numFmt w:val="decimal"/>
      <w:isLgl/>
      <w:lvlText w:val="%1.%2.%3.%4.%5"/>
      <w:lvlJc w:val="left"/>
      <w:pPr>
        <w:ind w:left="1939" w:hanging="123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8">
    <w:nsid w:val="6EC24E39"/>
    <w:multiLevelType w:val="hybridMultilevel"/>
    <w:tmpl w:val="84901D3A"/>
    <w:lvl w:ilvl="0" w:tplc="8F54EC6C">
      <w:start w:val="1"/>
      <w:numFmt w:val="decimal"/>
      <w:lvlText w:val="%1.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F56"/>
    <w:rsid w:val="000104D4"/>
    <w:rsid w:val="00027EDB"/>
    <w:rsid w:val="000319C5"/>
    <w:rsid w:val="00035D44"/>
    <w:rsid w:val="00056292"/>
    <w:rsid w:val="0006749E"/>
    <w:rsid w:val="000953B7"/>
    <w:rsid w:val="000B0234"/>
    <w:rsid w:val="000B2382"/>
    <w:rsid w:val="000C18DB"/>
    <w:rsid w:val="001169AF"/>
    <w:rsid w:val="00142C31"/>
    <w:rsid w:val="00146A57"/>
    <w:rsid w:val="001702F7"/>
    <w:rsid w:val="001727F3"/>
    <w:rsid w:val="00173927"/>
    <w:rsid w:val="001804B4"/>
    <w:rsid w:val="00195459"/>
    <w:rsid w:val="001D14CC"/>
    <w:rsid w:val="001E4947"/>
    <w:rsid w:val="001F58E7"/>
    <w:rsid w:val="00210241"/>
    <w:rsid w:val="00215FED"/>
    <w:rsid w:val="00235485"/>
    <w:rsid w:val="0025502F"/>
    <w:rsid w:val="00261B1B"/>
    <w:rsid w:val="002B5341"/>
    <w:rsid w:val="002C149E"/>
    <w:rsid w:val="002E4680"/>
    <w:rsid w:val="00304590"/>
    <w:rsid w:val="0032158C"/>
    <w:rsid w:val="00326465"/>
    <w:rsid w:val="00337E5E"/>
    <w:rsid w:val="00356462"/>
    <w:rsid w:val="00360DA6"/>
    <w:rsid w:val="00362C6D"/>
    <w:rsid w:val="00366255"/>
    <w:rsid w:val="0037165E"/>
    <w:rsid w:val="0037377A"/>
    <w:rsid w:val="00374CDB"/>
    <w:rsid w:val="003752C6"/>
    <w:rsid w:val="003A2D8C"/>
    <w:rsid w:val="003A3219"/>
    <w:rsid w:val="003C15F6"/>
    <w:rsid w:val="003C44BE"/>
    <w:rsid w:val="003D25CB"/>
    <w:rsid w:val="003D7CB4"/>
    <w:rsid w:val="003E005F"/>
    <w:rsid w:val="003E4214"/>
    <w:rsid w:val="003F350C"/>
    <w:rsid w:val="00404730"/>
    <w:rsid w:val="00421CFA"/>
    <w:rsid w:val="00431F56"/>
    <w:rsid w:val="00446A0F"/>
    <w:rsid w:val="00453664"/>
    <w:rsid w:val="004711A1"/>
    <w:rsid w:val="004807ED"/>
    <w:rsid w:val="00482EAF"/>
    <w:rsid w:val="0048415F"/>
    <w:rsid w:val="00484E4D"/>
    <w:rsid w:val="004A00D9"/>
    <w:rsid w:val="004B68C5"/>
    <w:rsid w:val="004C6CFE"/>
    <w:rsid w:val="004D6A38"/>
    <w:rsid w:val="00540DD9"/>
    <w:rsid w:val="0054160E"/>
    <w:rsid w:val="005422EC"/>
    <w:rsid w:val="0055596B"/>
    <w:rsid w:val="0057228C"/>
    <w:rsid w:val="005B26C4"/>
    <w:rsid w:val="005C2D58"/>
    <w:rsid w:val="005C39AA"/>
    <w:rsid w:val="005C5274"/>
    <w:rsid w:val="005D5E1C"/>
    <w:rsid w:val="005F3BCA"/>
    <w:rsid w:val="005F5FE0"/>
    <w:rsid w:val="0060121B"/>
    <w:rsid w:val="006155D0"/>
    <w:rsid w:val="00615E4A"/>
    <w:rsid w:val="006207C0"/>
    <w:rsid w:val="00644290"/>
    <w:rsid w:val="0067035A"/>
    <w:rsid w:val="00681D12"/>
    <w:rsid w:val="00684CD1"/>
    <w:rsid w:val="00692A84"/>
    <w:rsid w:val="006A026D"/>
    <w:rsid w:val="006A057F"/>
    <w:rsid w:val="006B4B3A"/>
    <w:rsid w:val="006B5A03"/>
    <w:rsid w:val="006B7091"/>
    <w:rsid w:val="006C6DBF"/>
    <w:rsid w:val="00706224"/>
    <w:rsid w:val="00706911"/>
    <w:rsid w:val="00711AD6"/>
    <w:rsid w:val="0073302B"/>
    <w:rsid w:val="00740ACA"/>
    <w:rsid w:val="007624AF"/>
    <w:rsid w:val="0076326F"/>
    <w:rsid w:val="007707C6"/>
    <w:rsid w:val="00772B41"/>
    <w:rsid w:val="007846E8"/>
    <w:rsid w:val="007877C9"/>
    <w:rsid w:val="00793AD1"/>
    <w:rsid w:val="007C1721"/>
    <w:rsid w:val="007C2E6E"/>
    <w:rsid w:val="007E37F1"/>
    <w:rsid w:val="007E3C25"/>
    <w:rsid w:val="007F7B1F"/>
    <w:rsid w:val="00805312"/>
    <w:rsid w:val="00831203"/>
    <w:rsid w:val="00874B73"/>
    <w:rsid w:val="008757C5"/>
    <w:rsid w:val="00890A83"/>
    <w:rsid w:val="008D066E"/>
    <w:rsid w:val="008D08FF"/>
    <w:rsid w:val="008D3BF6"/>
    <w:rsid w:val="008F25AF"/>
    <w:rsid w:val="00902CA0"/>
    <w:rsid w:val="00931166"/>
    <w:rsid w:val="00932723"/>
    <w:rsid w:val="0093664D"/>
    <w:rsid w:val="00944D6A"/>
    <w:rsid w:val="0095582F"/>
    <w:rsid w:val="009801F7"/>
    <w:rsid w:val="009A272A"/>
    <w:rsid w:val="009B5768"/>
    <w:rsid w:val="009B6131"/>
    <w:rsid w:val="009C50E2"/>
    <w:rsid w:val="009D5F17"/>
    <w:rsid w:val="00A2356B"/>
    <w:rsid w:val="00A26022"/>
    <w:rsid w:val="00A2668C"/>
    <w:rsid w:val="00A3190B"/>
    <w:rsid w:val="00A4551A"/>
    <w:rsid w:val="00A602B3"/>
    <w:rsid w:val="00A677B6"/>
    <w:rsid w:val="00A71F1E"/>
    <w:rsid w:val="00A75F67"/>
    <w:rsid w:val="00A92453"/>
    <w:rsid w:val="00A95378"/>
    <w:rsid w:val="00A967E9"/>
    <w:rsid w:val="00AA6363"/>
    <w:rsid w:val="00AB20DA"/>
    <w:rsid w:val="00AC6AC4"/>
    <w:rsid w:val="00AC74EB"/>
    <w:rsid w:val="00AE591A"/>
    <w:rsid w:val="00AE64F2"/>
    <w:rsid w:val="00AE68AE"/>
    <w:rsid w:val="00AF41D9"/>
    <w:rsid w:val="00B17AD6"/>
    <w:rsid w:val="00B2032F"/>
    <w:rsid w:val="00B279CE"/>
    <w:rsid w:val="00B330B3"/>
    <w:rsid w:val="00B44DCF"/>
    <w:rsid w:val="00B62B61"/>
    <w:rsid w:val="00B71F3A"/>
    <w:rsid w:val="00B77D78"/>
    <w:rsid w:val="00B94F62"/>
    <w:rsid w:val="00BA2A54"/>
    <w:rsid w:val="00BC4F60"/>
    <w:rsid w:val="00BE5AFE"/>
    <w:rsid w:val="00BF1021"/>
    <w:rsid w:val="00C11E9D"/>
    <w:rsid w:val="00C207AD"/>
    <w:rsid w:val="00C20A0F"/>
    <w:rsid w:val="00C723BA"/>
    <w:rsid w:val="00C82D2C"/>
    <w:rsid w:val="00CC70A4"/>
    <w:rsid w:val="00CD6BE5"/>
    <w:rsid w:val="00CE09EE"/>
    <w:rsid w:val="00CE13E0"/>
    <w:rsid w:val="00CF183B"/>
    <w:rsid w:val="00D033E1"/>
    <w:rsid w:val="00D14149"/>
    <w:rsid w:val="00D157B2"/>
    <w:rsid w:val="00D56363"/>
    <w:rsid w:val="00D650E5"/>
    <w:rsid w:val="00D715A5"/>
    <w:rsid w:val="00D77174"/>
    <w:rsid w:val="00D90987"/>
    <w:rsid w:val="00D91DDD"/>
    <w:rsid w:val="00DA49D5"/>
    <w:rsid w:val="00DB0C5E"/>
    <w:rsid w:val="00DD2DFD"/>
    <w:rsid w:val="00DE2581"/>
    <w:rsid w:val="00DF43E6"/>
    <w:rsid w:val="00DF5412"/>
    <w:rsid w:val="00DF55A6"/>
    <w:rsid w:val="00E273FD"/>
    <w:rsid w:val="00E306BD"/>
    <w:rsid w:val="00E45745"/>
    <w:rsid w:val="00E46F5A"/>
    <w:rsid w:val="00E65EAB"/>
    <w:rsid w:val="00EA2366"/>
    <w:rsid w:val="00EA7250"/>
    <w:rsid w:val="00F010FD"/>
    <w:rsid w:val="00F16794"/>
    <w:rsid w:val="00F26BA9"/>
    <w:rsid w:val="00F305EC"/>
    <w:rsid w:val="00F334AE"/>
    <w:rsid w:val="00F36A24"/>
    <w:rsid w:val="00F44917"/>
    <w:rsid w:val="00F452AD"/>
    <w:rsid w:val="00F52E06"/>
    <w:rsid w:val="00F64489"/>
    <w:rsid w:val="00F7316A"/>
    <w:rsid w:val="00F90A46"/>
    <w:rsid w:val="00F90D52"/>
    <w:rsid w:val="00FA7F19"/>
    <w:rsid w:val="00FC7ADB"/>
    <w:rsid w:val="00FD358C"/>
    <w:rsid w:val="00FE6501"/>
    <w:rsid w:val="00FF3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F1"/>
  </w:style>
  <w:style w:type="paragraph" w:styleId="1">
    <w:name w:val="heading 1"/>
    <w:basedOn w:val="a"/>
    <w:link w:val="10"/>
    <w:uiPriority w:val="9"/>
    <w:qFormat/>
    <w:rsid w:val="005F5F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559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431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5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3E00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3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B2382"/>
  </w:style>
  <w:style w:type="character" w:customStyle="1" w:styleId="10">
    <w:name w:val="Заголовок 1 Знак"/>
    <w:basedOn w:val="a0"/>
    <w:link w:val="1"/>
    <w:uiPriority w:val="9"/>
    <w:rsid w:val="005F5F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805312"/>
    <w:pPr>
      <w:ind w:left="720"/>
      <w:contextualSpacing/>
    </w:pPr>
  </w:style>
  <w:style w:type="paragraph" w:styleId="a7">
    <w:name w:val="No Spacing"/>
    <w:uiPriority w:val="1"/>
    <w:qFormat/>
    <w:rsid w:val="006B7091"/>
    <w:pPr>
      <w:spacing w:after="0" w:line="240" w:lineRule="auto"/>
    </w:pPr>
  </w:style>
  <w:style w:type="table" w:styleId="a8">
    <w:name w:val="Table Grid"/>
    <w:basedOn w:val="a1"/>
    <w:uiPriority w:val="59"/>
    <w:rsid w:val="006B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B4B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4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6B4B3A"/>
  </w:style>
  <w:style w:type="paragraph" w:styleId="ac">
    <w:name w:val="footer"/>
    <w:basedOn w:val="a"/>
    <w:link w:val="ad"/>
    <w:rsid w:val="006B4B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6B4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596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559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55596B"/>
    <w:rPr>
      <w:b/>
      <w:bCs/>
    </w:rPr>
  </w:style>
  <w:style w:type="character" w:customStyle="1" w:styleId="af">
    <w:name w:val="Гипертекстовая ссылка"/>
    <w:basedOn w:val="a0"/>
    <w:uiPriority w:val="99"/>
    <w:rsid w:val="0055596B"/>
    <w:rPr>
      <w:rFonts w:cs="Times New Roman"/>
      <w:b/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5559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55596B"/>
    <w:rPr>
      <w:b/>
      <w:color w:val="26282F"/>
    </w:rPr>
  </w:style>
  <w:style w:type="paragraph" w:customStyle="1" w:styleId="af2">
    <w:name w:val="Прижатый влево"/>
    <w:basedOn w:val="a"/>
    <w:next w:val="a"/>
    <w:uiPriority w:val="99"/>
    <w:rsid w:val="005559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pt-a0-000004">
    <w:name w:val="pt-a0-000004"/>
    <w:basedOn w:val="a0"/>
    <w:rsid w:val="00CF183B"/>
  </w:style>
  <w:style w:type="paragraph" w:customStyle="1" w:styleId="pt-000002">
    <w:name w:val="pt-000002"/>
    <w:basedOn w:val="a"/>
    <w:rsid w:val="00CF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05">
    <w:name w:val="pt-000005"/>
    <w:basedOn w:val="a"/>
    <w:rsid w:val="00CF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06">
    <w:name w:val="pt-000006"/>
    <w:basedOn w:val="a0"/>
    <w:rsid w:val="00CF1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E71D60648394CFEBA57209FFD0BF3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49D9B8-0E5C-4858-A506-C87031AAFA8A}"/>
      </w:docPartPr>
      <w:docPartBody>
        <w:p w:rsidR="00000000" w:rsidRDefault="004D6145" w:rsidP="004D6145">
          <w:pPr>
            <w:pStyle w:val="0E71D60648394CFEBA57209FFD0BF3A7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D6145"/>
    <w:rsid w:val="004D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E71D60648394CFEBA57209FFD0BF3A7">
    <w:name w:val="0E71D60648394CFEBA57209FFD0BF3A7"/>
    <w:rsid w:val="004D614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5FA7-5AA1-4668-B252-84B5F16A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6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Октябрьского МР</Company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ПГП</cp:lastModifiedBy>
  <cp:revision>78</cp:revision>
  <cp:lastPrinted>2021-12-01T02:45:00Z</cp:lastPrinted>
  <dcterms:created xsi:type="dcterms:W3CDTF">2019-03-29T03:14:00Z</dcterms:created>
  <dcterms:modified xsi:type="dcterms:W3CDTF">2021-12-01T02:45:00Z</dcterms:modified>
</cp:coreProperties>
</file>